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</w:p>
    <w:p>
      <w:pPr>
        <w:spacing w:before="120" w:beforeLines="50" w:line="52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  <w:lang w:val="en" w:bidi="ar"/>
        </w:rPr>
        <w:t>2024</w:t>
      </w:r>
      <w:r>
        <w:rPr>
          <w:rFonts w:hint="eastAsia" w:ascii="Times New Roman" w:hAnsi="Times New Roman" w:eastAsia="方正小标宋_GBK"/>
          <w:sz w:val="40"/>
          <w:szCs w:val="40"/>
          <w:lang w:bidi="ar"/>
        </w:rPr>
        <w:t>年</w:t>
      </w:r>
      <w:r>
        <w:rPr>
          <w:rFonts w:hint="eastAsia" w:ascii="Times New Roman" w:hAnsi="Times New Roman" w:eastAsia="方正小标宋_GBK" w:cs="方正小标宋_GBK"/>
          <w:sz w:val="40"/>
          <w:szCs w:val="40"/>
          <w:lang w:bidi="ar"/>
        </w:rPr>
        <w:t>国家留学基金资助出国留学材料提交时间</w:t>
      </w:r>
    </w:p>
    <w:p>
      <w:pPr>
        <w:spacing w:before="120" w:beforeLines="50" w:after="240" w:afterLines="100" w:line="52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bidi="ar"/>
        </w:rPr>
        <w:t>及应提交的材料清单</w:t>
      </w:r>
    </w:p>
    <w:tbl>
      <w:tblPr>
        <w:tblStyle w:val="3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408"/>
        <w:gridCol w:w="1559"/>
        <w:gridCol w:w="31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推荐单位提交材料时间</w:t>
            </w:r>
          </w:p>
        </w:tc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应提交的材料清单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国家公派高级研究学者、访问学者、博士后项目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-30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日（访问学者）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 w:bidi="ar"/>
              </w:rPr>
              <w:t>学校正式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工作人员及在校学生需提供单位正式公文；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推荐人选名单一览表；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 xml:space="preserve">3.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单位推荐意见表（相关项目全部勾选填写后加盖推荐单位公章，放在申请人提交的纸质申请材料第一页）；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申请人提交的纸质申请材料（一式一份，按照申请材料顺序装订）；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单位推荐意见（电子版，应包括推荐内容及是否优先推荐，每单位所有推荐人放在一个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WORD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文档内）。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5月10日-5月31日（博士后）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国家建设高水平大学公派研究生项目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-31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（攻博）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联合培养博士研究生《校内专家评审意见表》扫描件及纸质件；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联合培养硕士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博士研究生、部分攻读博士学位研究生《国内导师推荐信》扫描件及纸质件。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-31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（联培）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艺术类人才培养特别项目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-31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国际组织后备人才培养项目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国际组织实习项目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随时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随时</w:t>
            </w:r>
          </w:p>
        </w:tc>
        <w:tc>
          <w:tcPr>
            <w:tcW w:w="3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tabs>
          <w:tab w:val="left" w:pos="8690"/>
        </w:tabs>
        <w:spacing w:line="3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bidi="ar"/>
        </w:rPr>
        <w:t>注：以上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 w:bidi="ar"/>
        </w:rPr>
        <w:t>项目</w:t>
      </w:r>
      <w:r>
        <w:rPr>
          <w:rFonts w:hint="eastAsia" w:ascii="Times New Roman" w:hAnsi="Times New Roman" w:eastAsia="方正仿宋_GBK" w:cs="方正仿宋_GBK"/>
          <w:sz w:val="28"/>
          <w:szCs w:val="28"/>
          <w:lang w:bidi="ar"/>
        </w:rPr>
        <w:t>报名时间供参考，具体以留学基金委简章为准；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95192"/>
    <w:multiLevelType w:val="singleLevel"/>
    <w:tmpl w:val="D66951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606E7399"/>
    <w:rsid w:val="606E7399"/>
    <w:rsid w:val="789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Administrator</dc:creator>
  <cp:lastModifiedBy>Administrator</cp:lastModifiedBy>
  <dcterms:modified xsi:type="dcterms:W3CDTF">2024-03-11T08:17:21Z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E833D876E70744DC8CCD7A00D0071EA7_11</vt:lpwstr>
  </property>
</Properties>
</file>