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spacing w:line="60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重庆文理学院采购</w:t>
      </w:r>
      <w:r>
        <w:rPr>
          <w:rFonts w:hint="eastAsia"/>
          <w:sz w:val="44"/>
          <w:szCs w:val="44"/>
        </w:rPr>
        <w:t>管理平台</w:t>
      </w:r>
    </w:p>
    <w:p>
      <w:pPr>
        <w:spacing w:line="60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（评审专家分册）</w:t>
      </w:r>
    </w:p>
    <w:p/>
    <w:p/>
    <w:p/>
    <w:p/>
    <w:p/>
    <w:p/>
    <w:p/>
    <w:p/>
    <w:p/>
    <w:p/>
    <w:p/>
    <w:p/>
    <w:p/>
    <w:p/>
    <w:p/>
    <w:p/>
    <w:p>
      <w:pPr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上海瞬速信息技术有限公司</w:t>
      </w:r>
    </w:p>
    <w:p>
      <w:pPr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202</w:t>
      </w:r>
      <w:r>
        <w:rPr>
          <w:rFonts w:hint="eastAsia" w:ascii="宋体" w:hAnsi="宋体" w:eastAsia="宋体"/>
          <w:sz w:val="36"/>
          <w:szCs w:val="36"/>
          <w:lang w:val="en-US" w:eastAsia="zh-CN"/>
        </w:rPr>
        <w:t>2</w:t>
      </w:r>
      <w:r>
        <w:rPr>
          <w:rFonts w:hint="eastAsia" w:ascii="宋体" w:hAnsi="宋体" w:eastAsia="宋体"/>
          <w:sz w:val="36"/>
          <w:szCs w:val="36"/>
        </w:rPr>
        <w:t>年</w:t>
      </w:r>
      <w:r>
        <w:rPr>
          <w:rFonts w:hint="eastAsia" w:ascii="宋体" w:hAnsi="宋体" w:eastAsia="宋体"/>
          <w:sz w:val="36"/>
          <w:szCs w:val="36"/>
          <w:lang w:val="en-US" w:eastAsia="zh-CN"/>
        </w:rPr>
        <w:t>11</w:t>
      </w:r>
      <w:r>
        <w:rPr>
          <w:rFonts w:hint="eastAsia" w:ascii="宋体" w:hAnsi="宋体" w:eastAsia="宋体"/>
          <w:sz w:val="36"/>
          <w:szCs w:val="36"/>
        </w:rPr>
        <w:t>月</w:t>
      </w:r>
    </w:p>
    <w:p>
      <w:pPr>
        <w:pStyle w:val="40"/>
        <w:spacing w:before="156"/>
        <w:sectPr>
          <w:headerReference r:id="rId5" w:type="default"/>
          <w:pgSz w:w="11906" w:h="16838"/>
          <w:pgMar w:top="1440" w:right="1800" w:bottom="1440" w:left="1800" w:header="568" w:footer="992" w:gutter="0"/>
          <w:cols w:space="425" w:num="1"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lang w:val="zh-CN"/>
        </w:rPr>
        <w:id w:val="-177307183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50"/>
            <w:jc w:val="center"/>
            <w:rPr>
              <w:b/>
              <w:bCs/>
              <w:sz w:val="52"/>
              <w:szCs w:val="52"/>
            </w:rPr>
          </w:pPr>
          <w:r>
            <w:rPr>
              <w:b/>
              <w:bCs/>
              <w:sz w:val="52"/>
              <w:szCs w:val="52"/>
              <w:lang w:val="zh-CN"/>
            </w:rPr>
            <w:t>目录</w:t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_Toc1976 </w:instrText>
          </w:r>
          <w: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 </w:t>
          </w:r>
          <w:r>
            <w:rPr>
              <w:rFonts w:hint="eastAsia"/>
            </w:rPr>
            <w:t>电脑环境要求</w:t>
          </w:r>
          <w:r>
            <w:tab/>
          </w:r>
          <w:r>
            <w:fldChar w:fldCharType="begin"/>
          </w:r>
          <w:r>
            <w:instrText xml:space="preserve"> PAGEREF _Toc1976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_Toc17187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 </w:t>
          </w:r>
          <w:r>
            <w:rPr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_Toc17187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2.1. 校内专家（教职工）注册</w:t>
          </w:r>
          <w:r>
            <w:tab/>
          </w:r>
          <w:r>
            <w:fldChar w:fldCharType="begin"/>
          </w:r>
          <w:r>
            <w:instrText xml:space="preserve"> PAGEREF _Toc6891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2.2. 校外专家注册</w:t>
          </w:r>
          <w:r>
            <w:tab/>
          </w:r>
          <w:r>
            <w:fldChar w:fldCharType="begin"/>
          </w:r>
          <w:r>
            <w:instrText xml:space="preserve"> PAGEREF _Toc20202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_Toc13458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 </w:t>
          </w:r>
          <w:r>
            <w:rPr>
              <w:rFonts w:hint="eastAsia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_Toc13458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_Toc9116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3.1. 校内专家登录</w:t>
          </w:r>
          <w:r>
            <w:tab/>
          </w:r>
          <w:r>
            <w:fldChar w:fldCharType="begin"/>
          </w:r>
          <w:r>
            <w:instrText xml:space="preserve"> PAGEREF _Toc9116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3.2. 校外专家登录</w:t>
          </w:r>
          <w:r>
            <w:tab/>
          </w:r>
          <w:r>
            <w:fldChar w:fldCharType="begin"/>
          </w:r>
          <w:r>
            <w:instrText xml:space="preserve"> PAGEREF _Toc18343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_Toc21631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4. </w:t>
          </w:r>
          <w:r>
            <w:rPr>
              <w:rFonts w:hint="eastAsia"/>
            </w:rPr>
            <w:t>系统首页介绍</w:t>
          </w:r>
          <w:r>
            <w:tab/>
          </w:r>
          <w:r>
            <w:fldChar w:fldCharType="begin"/>
          </w:r>
          <w:r>
            <w:instrText xml:space="preserve"> PAGEREF _Toc21631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_Toc7617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5. </w:t>
          </w:r>
          <w:r>
            <w:rPr>
              <w:rFonts w:hint="eastAsia"/>
            </w:rPr>
            <w:t>信息变更</w:t>
          </w:r>
          <w:r>
            <w:tab/>
          </w:r>
          <w:r>
            <w:fldChar w:fldCharType="begin"/>
          </w:r>
          <w:r>
            <w:instrText xml:space="preserve"> PAGEREF _Toc7617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_Toc8843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6. </w:t>
          </w:r>
          <w:r>
            <w:rPr>
              <w:rFonts w:hint="eastAsia"/>
            </w:rPr>
            <w:t>项目评审</w:t>
          </w:r>
          <w:r>
            <w:tab/>
          </w:r>
          <w:r>
            <w:fldChar w:fldCharType="begin"/>
          </w:r>
          <w:r>
            <w:instrText xml:space="preserve"> PAGEREF _Toc8843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/>
    <w:p>
      <w:pPr>
        <w:tabs>
          <w:tab w:val="left" w:pos="3040"/>
        </w:tabs>
        <w:rPr>
          <w:rFonts w:hint="eastAsia" w:eastAsiaTheme="minorEastAsia"/>
          <w:lang w:eastAsia="zh-CN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568" w:footer="767" w:gutter="0"/>
          <w:pgNumType w:fmt="upperRoman" w:start="1"/>
          <w:cols w:space="425" w:num="1"/>
          <w:docGrid w:type="lines" w:linePitch="312" w:charSpace="0"/>
        </w:sectPr>
      </w:pPr>
    </w:p>
    <w:p/>
    <w:p>
      <w:pPr>
        <w:pStyle w:val="2"/>
      </w:pPr>
      <w:bookmarkStart w:id="0" w:name="_Toc38636246"/>
      <w:bookmarkStart w:id="1" w:name="_Toc1976"/>
      <w:bookmarkStart w:id="2" w:name="_Toc504032520"/>
      <w:bookmarkStart w:id="3" w:name="_Toc22758"/>
      <w:bookmarkStart w:id="4" w:name="_Toc2613"/>
      <w:bookmarkStart w:id="5" w:name="_Toc17636"/>
      <w:bookmarkStart w:id="6" w:name="_Toc3242"/>
      <w:r>
        <w:rPr>
          <w:rFonts w:hint="eastAsia"/>
        </w:rPr>
        <w:t>电脑环境要求</w:t>
      </w:r>
      <w:bookmarkEnd w:id="0"/>
      <w:bookmarkEnd w:id="1"/>
    </w:p>
    <w:tbl>
      <w:tblPr>
        <w:tblStyle w:val="2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3676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840" w:type="dxa"/>
            <w:shd w:val="solid" w:color="B6DDE8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项目</w:t>
            </w:r>
          </w:p>
        </w:tc>
        <w:tc>
          <w:tcPr>
            <w:tcW w:w="3676" w:type="dxa"/>
            <w:shd w:val="solid" w:color="B6DDE8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要求</w:t>
            </w:r>
          </w:p>
        </w:tc>
        <w:tc>
          <w:tcPr>
            <w:tcW w:w="2006" w:type="dxa"/>
            <w:shd w:val="solid" w:color="B6DDE8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840" w:type="dxa"/>
            <w:vAlign w:val="center"/>
          </w:tcPr>
          <w:p>
            <w:r>
              <w:rPr>
                <w:rFonts w:hint="eastAsia"/>
              </w:rPr>
              <w:t>操作系统</w:t>
            </w:r>
          </w:p>
        </w:tc>
        <w:tc>
          <w:tcPr>
            <w:tcW w:w="3676" w:type="dxa"/>
            <w:vAlign w:val="center"/>
          </w:tcPr>
          <w:p>
            <w:r>
              <w:rPr>
                <w:rFonts w:hint="eastAsia"/>
              </w:rPr>
              <w:t>Win7、Win10操作系统</w:t>
            </w:r>
          </w:p>
        </w:tc>
        <w:tc>
          <w:tcPr>
            <w:tcW w:w="2006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840" w:type="dxa"/>
            <w:vAlign w:val="center"/>
          </w:tcPr>
          <w:p>
            <w:r>
              <w:rPr>
                <w:rFonts w:hint="eastAsia"/>
              </w:rPr>
              <w:t>推荐使用浏览器</w:t>
            </w:r>
          </w:p>
        </w:tc>
        <w:tc>
          <w:tcPr>
            <w:tcW w:w="3676" w:type="dxa"/>
            <w:vAlign w:val="center"/>
          </w:tcPr>
          <w:p>
            <w:r>
              <w:rPr>
                <w:rFonts w:hint="eastAsia"/>
              </w:rPr>
              <w:t>IE10及以上的IE版本、360安全浏览器兼容模式</w:t>
            </w:r>
          </w:p>
        </w:tc>
        <w:tc>
          <w:tcPr>
            <w:tcW w:w="2006" w:type="dxa"/>
            <w:vAlign w:val="center"/>
          </w:tcPr>
          <w:p>
            <w:r>
              <w:rPr>
                <w:rFonts w:hint="eastAsia"/>
              </w:rPr>
              <w:t>支持谷歌浏览器、火狐浏览器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840" w:type="dxa"/>
            <w:vAlign w:val="center"/>
          </w:tcPr>
          <w:p>
            <w:r>
              <w:rPr>
                <w:rFonts w:hint="eastAsia"/>
              </w:rPr>
              <w:t>其它要求</w:t>
            </w:r>
          </w:p>
        </w:tc>
        <w:tc>
          <w:tcPr>
            <w:tcW w:w="3676" w:type="dxa"/>
            <w:vAlign w:val="center"/>
          </w:tcPr>
          <w:p>
            <w:r>
              <w:rPr>
                <w:rFonts w:hint="eastAsia"/>
              </w:rPr>
              <w:t>网络畅通。</w:t>
            </w:r>
          </w:p>
          <w:p>
            <w:r>
              <w:rPr>
                <w:rFonts w:hint="eastAsia"/>
              </w:rPr>
              <w:t>安装了阅读和编辑文档所需Office Word\Excel等办公软件。</w:t>
            </w:r>
          </w:p>
        </w:tc>
        <w:tc>
          <w:tcPr>
            <w:tcW w:w="2006" w:type="dxa"/>
            <w:vAlign w:val="center"/>
          </w:tcPr>
          <w:p/>
        </w:tc>
      </w:tr>
    </w:tbl>
    <w:p>
      <w:pPr>
        <w:rPr>
          <w:lang w:val="zh-CN"/>
        </w:rPr>
      </w:pPr>
    </w:p>
    <w:p>
      <w:pPr>
        <w:pStyle w:val="2"/>
      </w:pPr>
      <w:bookmarkStart w:id="7" w:name="_Toc17187"/>
      <w:bookmarkStart w:id="8" w:name="_Toc38636247"/>
      <w:r>
        <w:rPr>
          <w:rFonts w:hint="eastAsia"/>
        </w:rPr>
        <w:t>账号注册</w:t>
      </w:r>
      <w:bookmarkEnd w:id="7"/>
    </w:p>
    <w:p>
      <w:pPr>
        <w:pStyle w:val="3"/>
      </w:pPr>
      <w:bookmarkStart w:id="9" w:name="_Toc6891"/>
      <w:r>
        <w:rPr>
          <w:rFonts w:hint="eastAsia"/>
        </w:rPr>
        <w:t>校内专家（教职工）注册</w:t>
      </w:r>
      <w:bookmarkEnd w:id="9"/>
    </w:p>
    <w:p>
      <w:pPr>
        <w:ind w:left="991" w:hanging="991" w:hangingChars="413"/>
      </w:pPr>
      <w:r>
        <w:rPr>
          <w:rFonts w:hint="eastAsia"/>
        </w:rPr>
        <w:t>第一步：打开浏览器，在浏览器的地址栏中录入采招系统的访问地址，如下：</w:t>
      </w:r>
    </w:p>
    <w:p>
      <w:pPr>
        <w:ind w:left="991" w:firstLine="0" w:firstLineChars="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"https://wlcgpt.cqwu.edu.cn/" </w:instrText>
      </w:r>
      <w:r>
        <w:rPr>
          <w:rFonts w:hint="eastAsia"/>
        </w:rPr>
        <w:fldChar w:fldCharType="separate"/>
      </w:r>
      <w:r>
        <w:rPr>
          <w:rFonts w:hint="eastAsia"/>
        </w:rPr>
        <w:t>https://wlcgpt.cqwu.edu.cn/</w:t>
      </w:r>
      <w:r>
        <w:rPr>
          <w:rFonts w:hint="eastAsia"/>
        </w:rPr>
        <w:fldChar w:fldCharType="end"/>
      </w:r>
    </w:p>
    <w:p>
      <w:pPr>
        <w:ind w:left="991" w:firstLine="0" w:firstLineChars="0"/>
      </w:pPr>
      <w:r>
        <w:rPr>
          <w:rFonts w:hint="eastAsia"/>
        </w:rPr>
        <w:t>录入正确的访问地址后，点击键盘上的E</w:t>
      </w:r>
      <w:r>
        <w:t>nter</w:t>
      </w:r>
      <w:r>
        <w:rPr>
          <w:rFonts w:hint="eastAsia"/>
        </w:rPr>
        <w:t>键（回车键），进入</w:t>
      </w:r>
      <w:r>
        <w:rPr>
          <w:rFonts w:hint="eastAsia"/>
          <w:lang w:val="en-US" w:eastAsia="zh-CN"/>
        </w:rPr>
        <w:t>重庆文理学院采购管理系统</w:t>
      </w:r>
      <w:r>
        <w:rPr>
          <w:rFonts w:hint="eastAsia"/>
        </w:rPr>
        <w:t>网站，如下图：</w:t>
      </w:r>
    </w:p>
    <w:p>
      <w:r>
        <w:drawing>
          <wp:inline distT="0" distB="0" distL="114300" distR="114300">
            <wp:extent cx="5270500" cy="3570605"/>
            <wp:effectExtent l="0" t="0" r="254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  <w:rPr>
          <w:rFonts w:hint="eastAsia"/>
        </w:rPr>
      </w:pPr>
      <w:r>
        <w:rPr>
          <w:rFonts w:hint="eastAsia"/>
        </w:rPr>
        <w:t>第二步：在</w:t>
      </w:r>
      <w:r>
        <w:rPr>
          <w:rFonts w:hint="eastAsia"/>
          <w:lang w:val="en-US" w:eastAsia="zh-CN"/>
        </w:rPr>
        <w:t>重庆文理学院采购管理平台</w:t>
      </w:r>
      <w:r>
        <w:rPr>
          <w:rFonts w:hint="eastAsia"/>
        </w:rPr>
        <w:t>首页右则点击“</w:t>
      </w:r>
      <w:r>
        <w:rPr>
          <w:rFonts w:hint="eastAsia"/>
          <w:lang w:val="en-US" w:eastAsia="zh-CN"/>
        </w:rPr>
        <w:t>教职工入口</w:t>
      </w:r>
      <w:r>
        <w:rPr>
          <w:rFonts w:hint="eastAsia"/>
        </w:rPr>
        <w:t>”，进入学校统一身份认证平台进行登录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left="991" w:hanging="991" w:hangingChars="413"/>
      </w:pPr>
      <w:r>
        <w:drawing>
          <wp:inline distT="0" distB="0" distL="114300" distR="114300">
            <wp:extent cx="5264150" cy="1572895"/>
            <wp:effectExtent l="0" t="0" r="889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97150"/>
            <wp:effectExtent l="0" t="0" r="3810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50" w:hanging="849" w:hangingChars="354"/>
      </w:pPr>
      <w:r>
        <w:rPr>
          <w:rFonts w:hint="eastAsia"/>
        </w:rPr>
        <w:t>第三步：在统一身份认证平台登录页面中，录入正确的用户名和密码，登录系统。登录成功后，进入</w:t>
      </w:r>
      <w:r>
        <w:rPr>
          <w:rFonts w:hint="eastAsia"/>
          <w:lang w:val="en-US" w:eastAsia="zh-CN"/>
        </w:rPr>
        <w:t>采购管理</w:t>
      </w:r>
      <w:r>
        <w:t>系统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73040" cy="2593975"/>
            <wp:effectExtent l="0" t="0" r="0" b="1206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50" w:hanging="849" w:hangingChars="354"/>
      </w:pPr>
      <w:r>
        <w:rPr>
          <w:rFonts w:hint="eastAsia"/>
        </w:rPr>
        <w:t>第四步：</w:t>
      </w:r>
      <w:r>
        <w:rPr>
          <w:rFonts w:hint="eastAsia"/>
          <w:lang w:val="en-US" w:eastAsia="zh-CN"/>
        </w:rPr>
        <w:t>采购管理</w:t>
      </w:r>
      <w:r>
        <w:rPr>
          <w:rFonts w:hint="eastAsia"/>
        </w:rPr>
        <w:t>系统桌面的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常用功能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中，点击“注册成为专家”，如下图：</w:t>
      </w:r>
    </w:p>
    <w:p>
      <w:pPr>
        <w:ind w:left="850" w:hanging="849" w:hangingChars="354"/>
      </w:pPr>
      <w:r>
        <w:drawing>
          <wp:inline distT="0" distB="0" distL="114300" distR="114300">
            <wp:extent cx="5270500" cy="2585720"/>
            <wp:effectExtent l="0" t="0" r="2540" b="508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第五步：进入专家注册界面后，填写相关信息，红色</w:t>
      </w:r>
      <w:r>
        <w:rPr>
          <w:rFonts w:hint="eastAsia"/>
          <w:color w:val="FF0000"/>
        </w:rPr>
        <w:t>*</w:t>
      </w:r>
      <w:r>
        <w:rPr>
          <w:rFonts w:hint="eastAsia"/>
        </w:rPr>
        <w:t>号为必填项，注意校内专家填写时，是否本校职工字段</w:t>
      </w:r>
      <w:r>
        <w:rPr>
          <w:rFonts w:hint="eastAsia"/>
          <w:lang w:val="en-US" w:eastAsia="zh-CN"/>
        </w:rPr>
        <w:t>默认显示为‘是’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职工号也是默认显示。</w:t>
      </w:r>
      <w:r>
        <w:rPr>
          <w:rFonts w:hint="eastAsia"/>
        </w:rPr>
        <w:t>对应的现工作院系或部门字段为选择状态，如下图：</w:t>
      </w:r>
    </w:p>
    <w:p>
      <w:pPr>
        <w:ind w:left="991" w:hanging="991" w:hangingChars="413"/>
      </w:pPr>
      <w:r>
        <w:drawing>
          <wp:inline distT="0" distB="0" distL="114300" distR="114300">
            <wp:extent cx="5263515" cy="2165985"/>
            <wp:effectExtent l="0" t="0" r="9525" b="133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drawing>
          <wp:inline distT="0" distB="0" distL="114300" distR="114300">
            <wp:extent cx="5265420" cy="1161415"/>
            <wp:effectExtent l="0" t="0" r="11430" b="635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第六步：所有信息填写完毕后，点击下方的“提交审核”，等待学校相关老师审核，审核通过后即可成为正式专家，如下图：</w:t>
      </w:r>
    </w:p>
    <w:p>
      <w:pPr>
        <w:ind w:left="850" w:hanging="849" w:hangingChars="354"/>
      </w:pPr>
      <w:r>
        <w:drawing>
          <wp:inline distT="0" distB="0" distL="114300" distR="114300">
            <wp:extent cx="5262880" cy="2205355"/>
            <wp:effectExtent l="0" t="0" r="13970" b="4445"/>
            <wp:docPr id="4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20202"/>
      <w:r>
        <w:rPr>
          <w:rFonts w:hint="eastAsia"/>
        </w:rPr>
        <w:t>校外专家注册</w:t>
      </w:r>
      <w:bookmarkEnd w:id="10"/>
    </w:p>
    <w:p>
      <w:pPr>
        <w:ind w:left="991" w:hanging="991" w:hangingChars="413"/>
      </w:pPr>
      <w:r>
        <w:rPr>
          <w:rFonts w:hint="eastAsia"/>
        </w:rPr>
        <w:t>第一步：打开浏览器，在浏览器的地址栏中录入</w:t>
      </w:r>
      <w:r>
        <w:rPr>
          <w:rFonts w:hint="eastAsia"/>
          <w:lang w:val="en-US" w:eastAsia="zh-CN"/>
        </w:rPr>
        <w:t>采购管理</w:t>
      </w:r>
      <w:r>
        <w:rPr>
          <w:rFonts w:hint="eastAsia"/>
        </w:rPr>
        <w:t>系统的访问地址，如下：</w:t>
      </w:r>
    </w:p>
    <w:p>
      <w:pPr>
        <w:ind w:left="989" w:leftChars="412" w:firstLine="2"/>
      </w:pPr>
      <w:r>
        <w:rPr>
          <w:rFonts w:hint="eastAsia"/>
        </w:rPr>
        <w:t>https://wlcgpt.cqwu.edu.cn/</w:t>
      </w:r>
    </w:p>
    <w:p>
      <w:pPr>
        <w:ind w:left="989" w:leftChars="412" w:firstLine="2"/>
      </w:pPr>
      <w:r>
        <w:rPr>
          <w:rFonts w:hint="eastAsia"/>
        </w:rPr>
        <w:t>录入正确的访问地址后，点击键盘上的E</w:t>
      </w:r>
      <w:r>
        <w:t>nter</w:t>
      </w:r>
      <w:r>
        <w:rPr>
          <w:rFonts w:hint="eastAsia"/>
        </w:rPr>
        <w:t>键（回车键），进入</w:t>
      </w:r>
      <w:r>
        <w:rPr>
          <w:rFonts w:hint="eastAsia"/>
          <w:lang w:val="en-US" w:eastAsia="zh-CN"/>
        </w:rPr>
        <w:t>重庆文理学院采购管理系统</w:t>
      </w:r>
      <w:r>
        <w:rPr>
          <w:rFonts w:hint="eastAsia"/>
        </w:rPr>
        <w:t>网站，如下图：</w:t>
      </w:r>
    </w:p>
    <w:p>
      <w:r>
        <w:drawing>
          <wp:inline distT="0" distB="0" distL="114300" distR="114300">
            <wp:extent cx="5270500" cy="3298825"/>
            <wp:effectExtent l="0" t="0" r="2540" b="825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991" w:hanging="991" w:hangingChars="413"/>
        <w:rPr>
          <w:rFonts w:hint="eastAsia"/>
        </w:rPr>
      </w:pPr>
      <w:r>
        <w:rPr>
          <w:rFonts w:hint="eastAsia"/>
        </w:rPr>
        <w:t>第二步：在</w:t>
      </w:r>
      <w:r>
        <w:rPr>
          <w:rFonts w:hint="eastAsia"/>
          <w:lang w:val="en-US" w:eastAsia="zh-CN"/>
        </w:rPr>
        <w:t>重庆文理学院采购管理系统</w:t>
      </w:r>
      <w:r>
        <w:rPr>
          <w:rFonts w:hint="eastAsia"/>
        </w:rPr>
        <w:t>门户网站首页右则点击“</w:t>
      </w:r>
      <w:r>
        <w:rPr>
          <w:rFonts w:hint="eastAsia"/>
          <w:lang w:val="en-US" w:eastAsia="zh-CN"/>
        </w:rPr>
        <w:t>校外人员登录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跳转显示‘评审专家注册’和‘供应商注册’页面，选择‘评审专家注册’，</w:t>
      </w:r>
      <w:r>
        <w:rPr>
          <w:rFonts w:hint="eastAsia"/>
        </w:rPr>
        <w:t>进入采购管理系统的评审专家注册界面，如下图：</w:t>
      </w:r>
    </w:p>
    <w:p>
      <w:pPr>
        <w:ind w:left="991" w:hanging="991" w:hangingChars="413"/>
        <w:rPr>
          <w:rFonts w:hint="eastAsia"/>
        </w:rPr>
      </w:pPr>
      <w:r>
        <w:drawing>
          <wp:inline distT="0" distB="0" distL="114300" distR="114300">
            <wp:extent cx="5264785" cy="2697480"/>
            <wp:effectExtent l="0" t="0" r="8255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drawing>
          <wp:inline distT="0" distB="0" distL="114300" distR="114300">
            <wp:extent cx="5270500" cy="2593975"/>
            <wp:effectExtent l="0" t="0" r="2540" b="1206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第三步：录入姓名、证件号、登录号、密码等基本信息后，点击“立即注册”，进入第二环节“完善信息”，点击“现在登录”，进入采购管理系统完成后续操作，如下图：</w:t>
      </w:r>
    </w:p>
    <w:p>
      <w:pPr>
        <w:ind w:left="991" w:hanging="991" w:hangingChars="413"/>
      </w:pPr>
      <w:r>
        <w:drawing>
          <wp:inline distT="0" distB="0" distL="114300" distR="114300">
            <wp:extent cx="5274310" cy="3146425"/>
            <wp:effectExtent l="0" t="0" r="2540" b="158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第四步：进入采购管理系统后，填写相关信息，红色</w:t>
      </w:r>
      <w:r>
        <w:rPr>
          <w:rFonts w:hint="eastAsia"/>
          <w:color w:val="FF0000"/>
        </w:rPr>
        <w:t>*</w:t>
      </w:r>
      <w:r>
        <w:rPr>
          <w:rFonts w:hint="eastAsia"/>
        </w:rPr>
        <w:t>号为必填项，注意校外专家填写时，是否本校职工字段请选择“否”，对应的现工作院系或部门字段为自主填写状态，如下图：</w:t>
      </w:r>
    </w:p>
    <w:p>
      <w:pPr>
        <w:ind w:left="991" w:hanging="991" w:hangingChars="413"/>
      </w:pPr>
      <w:r>
        <w:drawing>
          <wp:inline distT="0" distB="0" distL="114300" distR="114300">
            <wp:extent cx="5271770" cy="2309495"/>
            <wp:effectExtent l="0" t="0" r="1270" b="698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drawing>
          <wp:inline distT="0" distB="0" distL="114300" distR="114300">
            <wp:extent cx="5270500" cy="1147445"/>
            <wp:effectExtent l="0" t="0" r="6350" b="1460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第五步：所有信息填写完毕后，点击下方的“提交审核”，等待学校相关老师审核，审核通过后即可成为正式专家，如下图：</w:t>
      </w:r>
    </w:p>
    <w:p>
      <w:r>
        <w:drawing>
          <wp:inline distT="0" distB="0" distL="114300" distR="114300">
            <wp:extent cx="5266690" cy="2264410"/>
            <wp:effectExtent l="0" t="0" r="10160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11" w:name="_Toc13458"/>
      <w:r>
        <w:rPr>
          <w:rFonts w:hint="eastAsia"/>
        </w:rPr>
        <w:t>系统登录</w:t>
      </w:r>
      <w:bookmarkEnd w:id="2"/>
      <w:bookmarkEnd w:id="3"/>
      <w:bookmarkEnd w:id="4"/>
      <w:bookmarkEnd w:id="5"/>
      <w:bookmarkEnd w:id="6"/>
      <w:bookmarkEnd w:id="8"/>
      <w:bookmarkEnd w:id="11"/>
    </w:p>
    <w:p>
      <w:pPr>
        <w:pStyle w:val="3"/>
      </w:pPr>
      <w:bookmarkStart w:id="12" w:name="_Toc38636248"/>
      <w:bookmarkStart w:id="13" w:name="_Toc9116"/>
      <w:r>
        <w:rPr>
          <w:rFonts w:hint="eastAsia"/>
        </w:rPr>
        <w:t>校内专家登</w:t>
      </w:r>
      <w:bookmarkEnd w:id="12"/>
      <w:r>
        <w:rPr>
          <w:rFonts w:hint="eastAsia"/>
        </w:rPr>
        <w:t>录</w:t>
      </w:r>
      <w:bookmarkEnd w:id="13"/>
    </w:p>
    <w:p>
      <w:pPr>
        <w:ind w:left="991" w:hanging="991" w:hangingChars="413"/>
      </w:pPr>
      <w:r>
        <w:rPr>
          <w:rFonts w:hint="eastAsia"/>
        </w:rPr>
        <w:t>第一步：打开浏览器，在浏览器的地址栏中录入</w:t>
      </w:r>
      <w:r>
        <w:rPr>
          <w:rFonts w:hint="eastAsia"/>
          <w:lang w:val="en-US" w:eastAsia="zh-CN"/>
        </w:rPr>
        <w:t>采购管理</w:t>
      </w:r>
      <w:r>
        <w:rPr>
          <w:rFonts w:hint="eastAsia"/>
        </w:rPr>
        <w:t>系统的访问地址，如下：</w:t>
      </w:r>
    </w:p>
    <w:p>
      <w:pPr>
        <w:ind w:left="989" w:leftChars="412" w:firstLine="2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"https://wlcgpt.cqwu.edu.cn/" </w:instrText>
      </w:r>
      <w:r>
        <w:rPr>
          <w:rFonts w:hint="eastAsia"/>
        </w:rPr>
        <w:fldChar w:fldCharType="separate"/>
      </w:r>
      <w:r>
        <w:rPr>
          <w:rFonts w:hint="eastAsia"/>
        </w:rPr>
        <w:t>https://wlcgpt.cqwu.edu.cn/</w:t>
      </w:r>
      <w:r>
        <w:rPr>
          <w:rFonts w:hint="eastAsia"/>
        </w:rPr>
        <w:fldChar w:fldCharType="end"/>
      </w:r>
    </w:p>
    <w:p>
      <w:pPr>
        <w:ind w:left="989" w:leftChars="412" w:firstLine="2"/>
      </w:pPr>
      <w:r>
        <w:rPr>
          <w:rFonts w:hint="eastAsia"/>
        </w:rPr>
        <w:t>录入正确的访问地址后，点击键盘上的E</w:t>
      </w:r>
      <w:r>
        <w:t>nter</w:t>
      </w:r>
      <w:r>
        <w:rPr>
          <w:rFonts w:hint="eastAsia"/>
        </w:rPr>
        <w:t>键（回车键），进入</w:t>
      </w:r>
      <w:r>
        <w:rPr>
          <w:rFonts w:hint="eastAsia"/>
          <w:lang w:val="en-US" w:eastAsia="zh-CN"/>
        </w:rPr>
        <w:t>重庆文理学院采购管理系统</w:t>
      </w:r>
      <w:r>
        <w:rPr>
          <w:rFonts w:hint="eastAsia"/>
        </w:rPr>
        <w:t>门户网站，如下图：</w:t>
      </w:r>
    </w:p>
    <w:p>
      <w:r>
        <w:drawing>
          <wp:inline distT="0" distB="0" distL="114300" distR="114300">
            <wp:extent cx="5267960" cy="3971290"/>
            <wp:effectExtent l="0" t="0" r="5080" b="635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第二步：在</w:t>
      </w:r>
      <w:r>
        <w:rPr>
          <w:rFonts w:hint="eastAsia"/>
          <w:lang w:val="en-US" w:eastAsia="zh-CN"/>
        </w:rPr>
        <w:t>重庆文理学院采购管理系统</w:t>
      </w:r>
      <w:r>
        <w:rPr>
          <w:rFonts w:hint="eastAsia"/>
        </w:rPr>
        <w:t>门户网站首页右则点击“</w:t>
      </w:r>
      <w:r>
        <w:rPr>
          <w:rFonts w:hint="eastAsia"/>
          <w:lang w:val="en-US" w:eastAsia="zh-CN"/>
        </w:rPr>
        <w:t>教职工入口</w:t>
      </w:r>
      <w:r>
        <w:rPr>
          <w:rFonts w:hint="eastAsia"/>
        </w:rPr>
        <w:t>”，进入学校统一身份认证平台进行登录，如下图：</w:t>
      </w:r>
    </w:p>
    <w:p>
      <w:r>
        <w:drawing>
          <wp:inline distT="0" distB="0" distL="114300" distR="114300">
            <wp:extent cx="5264785" cy="2583180"/>
            <wp:effectExtent l="0" t="0" r="8255" b="762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50" w:hanging="849" w:hangingChars="354"/>
      </w:pPr>
      <w:r>
        <w:rPr>
          <w:rFonts w:hint="eastAsia"/>
        </w:rPr>
        <w:t>第三步：在统一身份认证平台登录页面中，录入正确的用户名和密码，登录系统。登录成功后，进入</w:t>
      </w:r>
      <w:r>
        <w:rPr>
          <w:rFonts w:hint="eastAsia"/>
          <w:lang w:val="en-US" w:eastAsia="zh-CN"/>
        </w:rPr>
        <w:t>采购管理系统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73040" cy="2593975"/>
            <wp:effectExtent l="0" t="0" r="0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38636249"/>
      <w:bookmarkStart w:id="15" w:name="_Toc18343"/>
      <w:r>
        <w:rPr>
          <w:rFonts w:hint="eastAsia"/>
        </w:rPr>
        <w:t>校外专家登录</w:t>
      </w:r>
      <w:bookmarkEnd w:id="14"/>
      <w:bookmarkEnd w:id="15"/>
    </w:p>
    <w:p>
      <w:pPr>
        <w:ind w:left="991" w:hanging="991" w:hangingChars="413"/>
      </w:pPr>
      <w:r>
        <w:rPr>
          <w:rFonts w:hint="eastAsia"/>
        </w:rPr>
        <w:t>第一步：打开浏览器，在浏览器的地址栏中录入</w:t>
      </w:r>
      <w:r>
        <w:rPr>
          <w:rFonts w:hint="eastAsia"/>
          <w:lang w:val="en-US" w:eastAsia="zh-CN"/>
        </w:rPr>
        <w:t>采购管理系统</w:t>
      </w:r>
      <w:r>
        <w:rPr>
          <w:rFonts w:hint="eastAsia"/>
        </w:rPr>
        <w:t>的访问地址，如下：</w:t>
      </w:r>
    </w:p>
    <w:p>
      <w:pPr>
        <w:ind w:left="989" w:leftChars="412" w:firstLine="2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"https://wlcgpt.cqwu.edu.cn/" </w:instrText>
      </w:r>
      <w:r>
        <w:rPr>
          <w:rFonts w:hint="eastAsia"/>
        </w:rPr>
        <w:fldChar w:fldCharType="separate"/>
      </w:r>
      <w:r>
        <w:rPr>
          <w:rFonts w:hint="eastAsia"/>
        </w:rPr>
        <w:t>https://wlcgpt.cqwu.edu.cn/</w:t>
      </w:r>
      <w:r>
        <w:rPr>
          <w:rFonts w:hint="eastAsia"/>
        </w:rPr>
        <w:fldChar w:fldCharType="end"/>
      </w:r>
    </w:p>
    <w:p>
      <w:pPr>
        <w:ind w:left="989" w:leftChars="412" w:firstLine="2"/>
      </w:pPr>
      <w:r>
        <w:rPr>
          <w:rFonts w:hint="eastAsia"/>
        </w:rPr>
        <w:t>录入正确的访问地址后，点击键盘上的E</w:t>
      </w:r>
      <w:r>
        <w:t>nter</w:t>
      </w:r>
      <w:r>
        <w:rPr>
          <w:rFonts w:hint="eastAsia"/>
        </w:rPr>
        <w:t>键（回车键），进入</w:t>
      </w:r>
      <w:r>
        <w:rPr>
          <w:rFonts w:hint="eastAsia"/>
          <w:lang w:val="en-US" w:eastAsia="zh-CN"/>
        </w:rPr>
        <w:t>重庆文理学院采购管理系统</w:t>
      </w:r>
      <w:r>
        <w:rPr>
          <w:rFonts w:hint="eastAsia"/>
        </w:rPr>
        <w:t>门户网站，如下图：</w:t>
      </w:r>
    </w:p>
    <w:p/>
    <w:p>
      <w:r>
        <w:drawing>
          <wp:inline distT="0" distB="0" distL="114300" distR="114300">
            <wp:extent cx="5263515" cy="2616835"/>
            <wp:effectExtent l="0" t="0" r="9525" b="444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第二步：在</w:t>
      </w:r>
      <w:r>
        <w:rPr>
          <w:rFonts w:hint="eastAsia"/>
          <w:lang w:val="en-US" w:eastAsia="zh-CN"/>
        </w:rPr>
        <w:t>重庆文理学院采购管理系统</w:t>
      </w:r>
      <w:r>
        <w:rPr>
          <w:rFonts w:hint="eastAsia"/>
        </w:rPr>
        <w:t>门户网站首页右则点击“校外</w:t>
      </w:r>
      <w:r>
        <w:rPr>
          <w:rFonts w:hint="eastAsia"/>
          <w:lang w:val="en-US" w:eastAsia="zh-CN"/>
        </w:rPr>
        <w:t>人员入口</w:t>
      </w:r>
      <w:r>
        <w:rPr>
          <w:rFonts w:hint="eastAsia"/>
        </w:rPr>
        <w:t>”，进入</w:t>
      </w:r>
      <w:r>
        <w:rPr>
          <w:rFonts w:hint="eastAsia"/>
          <w:lang w:val="en-US" w:eastAsia="zh-CN"/>
        </w:rPr>
        <w:t>采购管理系统</w:t>
      </w:r>
      <w:r>
        <w:rPr>
          <w:rFonts w:hint="eastAsia"/>
        </w:rPr>
        <w:t>进行登录，如下图：</w:t>
      </w:r>
    </w:p>
    <w:p>
      <w:r>
        <w:drawing>
          <wp:inline distT="0" distB="0" distL="114300" distR="114300">
            <wp:extent cx="5264150" cy="2991485"/>
            <wp:effectExtent l="0" t="0" r="8890" b="1079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50" w:hanging="849" w:hangingChars="354"/>
      </w:pPr>
      <w:r>
        <w:rPr>
          <w:rFonts w:hint="eastAsia"/>
        </w:rPr>
        <w:t>第三步：录入正确的用户名和密码，登录系统。登录成功后，进入</w:t>
      </w:r>
      <w:r>
        <w:rPr>
          <w:rFonts w:hint="eastAsia"/>
          <w:lang w:val="en-US" w:eastAsia="zh-CN"/>
        </w:rPr>
        <w:t>采购管理</w:t>
      </w:r>
      <w:r>
        <w:t>系统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61610" cy="2567940"/>
            <wp:effectExtent l="0" t="0" r="11430" b="762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16" w:name="_Toc504032522"/>
      <w:bookmarkStart w:id="17" w:name="_Toc6012"/>
      <w:bookmarkStart w:id="18" w:name="_Toc15802"/>
      <w:bookmarkStart w:id="19" w:name="_Toc38636250"/>
      <w:bookmarkStart w:id="20" w:name="_Toc21631"/>
      <w:bookmarkStart w:id="21" w:name="_Toc7027"/>
      <w:bookmarkStart w:id="22" w:name="_Toc22863"/>
      <w:bookmarkStart w:id="23" w:name="_Toc6679"/>
      <w:bookmarkStart w:id="24" w:name="_Toc14997"/>
      <w:r>
        <w:rPr>
          <w:rFonts w:hint="eastAsia"/>
        </w:rPr>
        <w:t>系统首页介绍</w:t>
      </w:r>
      <w:bookmarkEnd w:id="16"/>
      <w:bookmarkEnd w:id="17"/>
      <w:bookmarkEnd w:id="18"/>
      <w:bookmarkEnd w:id="19"/>
      <w:bookmarkEnd w:id="20"/>
    </w:p>
    <w:p>
      <w:pPr>
        <w:ind w:firstLine="489" w:firstLineChars="204"/>
      </w:pPr>
      <w:r>
        <w:rPr>
          <w:rFonts w:hint="eastAsia"/>
        </w:rPr>
        <w:t>登录完成后显示系统主界面，系统主界面中的功能模块根据权限设置会略微差异。系统的主界面按照功能划分为A、B、C三个操作区域，如下图：</w:t>
      </w:r>
    </w:p>
    <w:p>
      <w:r>
        <w:drawing>
          <wp:inline distT="0" distB="0" distL="114300" distR="114300">
            <wp:extent cx="5264150" cy="2603500"/>
            <wp:effectExtent l="0" t="0" r="8890" b="254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9" w:firstLineChars="204"/>
      </w:pPr>
      <w:r>
        <w:rPr>
          <w:rFonts w:hint="eastAsia"/>
        </w:rPr>
        <w:t>A区：系统功能菜单区，这个区域显示的是系统的功能菜单，当前有三个：</w:t>
      </w:r>
    </w:p>
    <w:p>
      <w:pPr>
        <w:numPr>
          <w:ilvl w:val="0"/>
          <w:numId w:val="5"/>
        </w:numPr>
        <w:ind w:left="991" w:leftChars="413" w:firstLine="0"/>
      </w:pPr>
      <w:r>
        <w:rPr>
          <w:rFonts w:hint="eastAsia"/>
        </w:rPr>
        <w:t>设置：修改登录密码。</w:t>
      </w:r>
    </w:p>
    <w:p>
      <w:pPr>
        <w:numPr>
          <w:ilvl w:val="0"/>
          <w:numId w:val="5"/>
        </w:numPr>
        <w:ind w:left="991" w:leftChars="413" w:firstLine="0"/>
      </w:pPr>
      <w:r>
        <w:rPr>
          <w:rFonts w:hint="eastAsia"/>
        </w:rPr>
        <w:t>帮助：为用户提供帮助说明。</w:t>
      </w:r>
    </w:p>
    <w:p>
      <w:pPr>
        <w:numPr>
          <w:ilvl w:val="0"/>
          <w:numId w:val="5"/>
        </w:numPr>
        <w:ind w:left="991" w:leftChars="413" w:firstLine="0"/>
      </w:pPr>
      <w:r>
        <w:rPr>
          <w:rFonts w:hint="eastAsia"/>
        </w:rPr>
        <w:t>退出：点击退出到系统登录界面。</w:t>
      </w:r>
    </w:p>
    <w:p>
      <w:pPr>
        <w:ind w:left="1133" w:leftChars="204" w:hanging="643" w:hangingChars="268"/>
      </w:pPr>
      <w:r>
        <w:rPr>
          <w:rFonts w:hint="eastAsia"/>
        </w:rPr>
        <w:t>B区：系统模块菜单区，该区域显示的是当前操作员所具备的模块菜单，鼠标悬浮会提示下一级的子菜单。</w:t>
      </w:r>
    </w:p>
    <w:p>
      <w:pPr>
        <w:ind w:left="1133" w:leftChars="204" w:hanging="643" w:hangingChars="268"/>
      </w:pPr>
      <w:r>
        <w:rPr>
          <w:rFonts w:hint="eastAsia"/>
        </w:rPr>
        <w:t xml:space="preserve">C区：自定义操作内容提醒区，这个区域显示的用可用的一些提醒信息，通常使用的有：待办事项、系统通知、项目评审等信息。该区域中的模块的显示位置，可以拖动重新排放。 </w:t>
      </w:r>
    </w:p>
    <w:p>
      <w:pPr>
        <w:numPr>
          <w:ilvl w:val="0"/>
          <w:numId w:val="6"/>
        </w:numPr>
        <w:ind w:left="991" w:leftChars="413" w:firstLine="0"/>
      </w:pPr>
      <w:r>
        <w:rPr>
          <w:rFonts w:hint="eastAsia"/>
        </w:rPr>
        <w:t>待办事项：显示用户当前的待办事项。</w:t>
      </w:r>
    </w:p>
    <w:p>
      <w:pPr>
        <w:numPr>
          <w:ilvl w:val="0"/>
          <w:numId w:val="6"/>
        </w:numPr>
        <w:ind w:left="991" w:leftChars="413" w:firstLine="0"/>
      </w:pPr>
      <w:r>
        <w:rPr>
          <w:rFonts w:hint="eastAsia"/>
        </w:rPr>
        <w:t>系统通知：显示当前的系统通知信息。</w:t>
      </w:r>
    </w:p>
    <w:p>
      <w:pPr>
        <w:numPr>
          <w:ilvl w:val="0"/>
          <w:numId w:val="6"/>
        </w:numPr>
        <w:ind w:left="991" w:leftChars="413" w:firstLine="0"/>
      </w:pPr>
      <w:r>
        <w:rPr>
          <w:rFonts w:hint="eastAsia"/>
        </w:rPr>
        <w:t>项目评审：显示待评审的项目信息。</w:t>
      </w:r>
      <w:bookmarkStart w:id="28" w:name="_GoBack"/>
      <w:bookmarkEnd w:id="28"/>
    </w:p>
    <w:p>
      <w:pPr>
        <w:pStyle w:val="2"/>
      </w:pPr>
      <w:bookmarkStart w:id="25" w:name="_Toc7617"/>
      <w:bookmarkStart w:id="26" w:name="_Toc38636251"/>
      <w:r>
        <w:rPr>
          <w:rFonts w:hint="eastAsia"/>
        </w:rPr>
        <w:t>信息变更</w:t>
      </w:r>
      <w:bookmarkEnd w:id="25"/>
    </w:p>
    <w:p>
      <w:pPr>
        <w:ind w:firstLine="420"/>
      </w:pPr>
      <w:r>
        <w:rPr>
          <w:rFonts w:hint="eastAsia"/>
        </w:rPr>
        <w:t>评审专家信息如需要修改，可登陆系统后，在左侧菜单栏的“系统”→“评审专家信息”功能中，点击“变更信息”按钮，对已填写的专家信息进行修改，具体见下图：</w:t>
      </w:r>
    </w:p>
    <w:p>
      <w:r>
        <w:drawing>
          <wp:inline distT="0" distB="0" distL="114300" distR="114300">
            <wp:extent cx="5266690" cy="2575560"/>
            <wp:effectExtent l="0" t="0" r="6350" b="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信息修改完毕后，点击下方的“提交审核”，等待相关人员审核即可，具体见下图：</w:t>
      </w:r>
    </w:p>
    <w:p>
      <w:r>
        <w:drawing>
          <wp:inline distT="0" distB="0" distL="114300" distR="114300">
            <wp:extent cx="5271135" cy="2359025"/>
            <wp:effectExtent l="0" t="0" r="5715" b="317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如果因误操作等原因发起了变更信息的操作，实际上评审专家相关信息并没有需要修改的地方，可以点击下方的“撤销变更”，具体见下图：</w:t>
      </w:r>
    </w:p>
    <w:p>
      <w:r>
        <w:drawing>
          <wp:inline distT="0" distB="0" distL="114300" distR="114300">
            <wp:extent cx="5262880" cy="2160905"/>
            <wp:effectExtent l="0" t="0" r="13970" b="1079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6"/>
    <w:p>
      <w:pPr>
        <w:pStyle w:val="2"/>
      </w:pPr>
      <w:bookmarkStart w:id="27" w:name="_Toc8843"/>
      <w:r>
        <w:rPr>
          <w:rFonts w:hint="eastAsia"/>
        </w:rPr>
        <w:t>项目评审</w:t>
      </w:r>
      <w:bookmarkEnd w:id="21"/>
      <w:bookmarkEnd w:id="22"/>
      <w:bookmarkEnd w:id="23"/>
      <w:bookmarkEnd w:id="24"/>
      <w:bookmarkEnd w:id="27"/>
    </w:p>
    <w:p>
      <w:pPr>
        <w:ind w:firstLine="420"/>
      </w:pPr>
      <w:r>
        <w:rPr>
          <w:rFonts w:hint="eastAsia"/>
        </w:rPr>
        <w:t>针对招标的项目，项目经办人提前系统录入评审专家，开标现场进行评标时，评审专家可登陆采购管理系统对项目的报名供应商进行打分，具体见下图：</w:t>
      </w:r>
    </w:p>
    <w:p>
      <w:r>
        <w:drawing>
          <wp:inline distT="0" distB="0" distL="114300" distR="114300">
            <wp:extent cx="5271135" cy="1807210"/>
            <wp:effectExtent l="0" t="0" r="1905" b="635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根据项目经办人设置的专家评审活动，评审专家点击项目后进行项目评审环节，看到的内容可能有所不同，具体见下图：</w:t>
      </w:r>
    </w:p>
    <w:p>
      <w:r>
        <w:drawing>
          <wp:inline distT="0" distB="0" distL="114300" distR="114300">
            <wp:extent cx="5273040" cy="2445385"/>
            <wp:effectExtent l="0" t="0" r="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</w:pPr>
      <w:r>
        <w:rPr>
          <w:rFonts w:hint="eastAsia"/>
          <w:lang w:val="en-US" w:eastAsia="zh-CN"/>
        </w:rPr>
        <w:t>专家评标时，先进行资格审查，资格审查通过的供应商方可进行技术项或价格项的评标。</w:t>
      </w:r>
      <w:r>
        <w:drawing>
          <wp:inline distT="0" distB="0" distL="114300" distR="114300">
            <wp:extent cx="5268595" cy="2468880"/>
            <wp:effectExtent l="0" t="0" r="444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</w:rPr>
        <w:t>技术部分就是对报名供应商的各个技术项进行打分，打分时专家可以选择按投标人进行打分，也可以直接矩阵打分，具体见下图：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21560"/>
            <wp:effectExtent l="0" t="0" r="9525" b="10160"/>
            <wp:docPr id="12" name="图片 12" descr="5f9489e22adb6cd25bdbb1e38a3f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f9489e22adb6cd25bdbb1e38a3fa6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766570"/>
            <wp:effectExtent l="0" t="0" r="6350" b="12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价格部分一般由系统提前设定的价格分自动计算，评审专家只需要根据项目实际情况设定优惠率，具体见下图：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2143125"/>
            <wp:effectExtent l="0" t="0" r="63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015490"/>
            <wp:effectExtent l="0" t="0" r="9525" b="381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8" w:type="default"/>
      <w:pgSz w:w="11906" w:h="16838"/>
      <w:pgMar w:top="1440" w:right="1800" w:bottom="1440" w:left="1800" w:header="567" w:footer="767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29957296"/>
    </w:sdtPr>
    <w:sdtContent>
      <w:p>
        <w:pPr>
          <w:pStyle w:val="1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87024703"/>
    </w:sdtPr>
    <w:sdtContent>
      <w:p>
        <w:pPr>
          <w:pStyle w:val="1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left"/>
    </w:pPr>
    <w:r>
      <w:drawing>
        <wp:inline distT="0" distB="0" distL="0" distR="0">
          <wp:extent cx="991235" cy="259715"/>
          <wp:effectExtent l="19050" t="0" r="0" b="0"/>
          <wp:docPr id="67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0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36" cy="2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left"/>
    </w:pPr>
    <w:r>
      <w:drawing>
        <wp:inline distT="0" distB="0" distL="0" distR="0">
          <wp:extent cx="991235" cy="259715"/>
          <wp:effectExtent l="19050" t="0" r="0" b="0"/>
          <wp:docPr id="79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0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36" cy="2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</w:t>
    </w:r>
    <w:r>
      <w:rPr>
        <w:rFonts w:hint="eastAsia"/>
        <w:lang w:val="en-US" w:eastAsia="zh-CN"/>
      </w:rPr>
      <w:t>重庆文理学院</w:t>
    </w:r>
    <w:r>
      <w:rPr>
        <w:rFonts w:hint="eastAsia"/>
      </w:rPr>
      <w:t>采购管理系统操作手册-评审专家分册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4D5556"/>
    <w:multiLevelType w:val="multilevel"/>
    <w:tmpl w:val="BD4D5556"/>
    <w:lvl w:ilvl="0" w:tentative="0">
      <w:start w:val="1"/>
      <w:numFmt w:val="decimal"/>
      <w:pStyle w:val="48"/>
      <w:lvlText w:val="(%1)"/>
      <w:lvlJc w:val="left"/>
      <w:pPr>
        <w:tabs>
          <w:tab w:val="left" w:pos="420"/>
        </w:tabs>
        <w:ind w:left="0" w:firstLine="397"/>
      </w:pPr>
      <w:rPr>
        <w:rFonts w:hint="default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018F6EC0"/>
    <w:multiLevelType w:val="singleLevel"/>
    <w:tmpl w:val="018F6EC0"/>
    <w:lvl w:ilvl="0" w:tentative="0">
      <w:start w:val="1"/>
      <w:numFmt w:val="decimal"/>
      <w:lvlText w:val="（%1）"/>
      <w:lvlJc w:val="left"/>
      <w:pPr>
        <w:tabs>
          <w:tab w:val="left" w:pos="425"/>
        </w:tabs>
        <w:ind w:left="425" w:hanging="425"/>
      </w:pPr>
      <w:rPr>
        <w:rFonts w:asciiTheme="minorHAnsi" w:hAnsiTheme="minorHAnsi" w:eastAsiaTheme="minorEastAsia" w:cstheme="minorBidi"/>
      </w:rPr>
    </w:lvl>
  </w:abstractNum>
  <w:abstractNum w:abstractNumId="2">
    <w:nsid w:val="43124AA4"/>
    <w:multiLevelType w:val="multilevel"/>
    <w:tmpl w:val="43124AA4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>
    <w:nsid w:val="564A2035"/>
    <w:multiLevelType w:val="multilevel"/>
    <w:tmpl w:val="564A2035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5B46CC2F"/>
    <w:multiLevelType w:val="singleLevel"/>
    <w:tmpl w:val="5B46CC2F"/>
    <w:lvl w:ilvl="0" w:tentative="0">
      <w:start w:val="1"/>
      <w:numFmt w:val="decimal"/>
      <w:lvlText w:val="（%1）"/>
      <w:lvlJc w:val="left"/>
      <w:pPr>
        <w:tabs>
          <w:tab w:val="left" w:pos="425"/>
        </w:tabs>
        <w:ind w:left="425" w:hanging="425"/>
      </w:pPr>
      <w:rPr>
        <w:rFonts w:asciiTheme="minorHAnsi" w:hAnsiTheme="minorHAnsi" w:eastAsiaTheme="minorEastAsia" w:cstheme="minorBidi"/>
      </w:rPr>
    </w:lvl>
  </w:abstractNum>
  <w:abstractNum w:abstractNumId="5">
    <w:nsid w:val="778320F7"/>
    <w:multiLevelType w:val="multilevel"/>
    <w:tmpl w:val="778320F7"/>
    <w:lvl w:ilvl="0" w:tentative="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RiNTVmMzcxMzdhMDg5OTU0YWQ2MDdhNzZjZmY1NDEifQ=="/>
  </w:docVars>
  <w:rsids>
    <w:rsidRoot w:val="00D1119D"/>
    <w:rsid w:val="000009DD"/>
    <w:rsid w:val="00001AAD"/>
    <w:rsid w:val="00004FF6"/>
    <w:rsid w:val="00011D1A"/>
    <w:rsid w:val="0001339B"/>
    <w:rsid w:val="00014915"/>
    <w:rsid w:val="000228B9"/>
    <w:rsid w:val="00023320"/>
    <w:rsid w:val="0002607F"/>
    <w:rsid w:val="00030470"/>
    <w:rsid w:val="00033A27"/>
    <w:rsid w:val="00040985"/>
    <w:rsid w:val="00041473"/>
    <w:rsid w:val="000421F3"/>
    <w:rsid w:val="00042457"/>
    <w:rsid w:val="00042A43"/>
    <w:rsid w:val="000477CD"/>
    <w:rsid w:val="00051057"/>
    <w:rsid w:val="000570BC"/>
    <w:rsid w:val="00063932"/>
    <w:rsid w:val="000642CB"/>
    <w:rsid w:val="00065457"/>
    <w:rsid w:val="00065D09"/>
    <w:rsid w:val="00066431"/>
    <w:rsid w:val="00067A51"/>
    <w:rsid w:val="0007091F"/>
    <w:rsid w:val="00075D8F"/>
    <w:rsid w:val="00077EB2"/>
    <w:rsid w:val="00081023"/>
    <w:rsid w:val="00082539"/>
    <w:rsid w:val="00082DD8"/>
    <w:rsid w:val="0008548D"/>
    <w:rsid w:val="00085680"/>
    <w:rsid w:val="00085AE9"/>
    <w:rsid w:val="00085F93"/>
    <w:rsid w:val="00086DC6"/>
    <w:rsid w:val="00093572"/>
    <w:rsid w:val="0009609A"/>
    <w:rsid w:val="00096C45"/>
    <w:rsid w:val="000A05EB"/>
    <w:rsid w:val="000A15CE"/>
    <w:rsid w:val="000A281C"/>
    <w:rsid w:val="000A2862"/>
    <w:rsid w:val="000A3B46"/>
    <w:rsid w:val="000A5630"/>
    <w:rsid w:val="000A5A0E"/>
    <w:rsid w:val="000B0A7F"/>
    <w:rsid w:val="000B2333"/>
    <w:rsid w:val="000B5109"/>
    <w:rsid w:val="000B66C3"/>
    <w:rsid w:val="000B7A6F"/>
    <w:rsid w:val="000B7C28"/>
    <w:rsid w:val="000C36F7"/>
    <w:rsid w:val="000C4FEC"/>
    <w:rsid w:val="000C5314"/>
    <w:rsid w:val="000C5EAB"/>
    <w:rsid w:val="000C748C"/>
    <w:rsid w:val="000C7730"/>
    <w:rsid w:val="000D40B1"/>
    <w:rsid w:val="000D588B"/>
    <w:rsid w:val="000D5C3B"/>
    <w:rsid w:val="000D79B5"/>
    <w:rsid w:val="000F0B2A"/>
    <w:rsid w:val="000F1F77"/>
    <w:rsid w:val="000F4A6D"/>
    <w:rsid w:val="000F512D"/>
    <w:rsid w:val="000F58FD"/>
    <w:rsid w:val="000F6045"/>
    <w:rsid w:val="000F6364"/>
    <w:rsid w:val="000F63ED"/>
    <w:rsid w:val="00100461"/>
    <w:rsid w:val="00103357"/>
    <w:rsid w:val="00103DC4"/>
    <w:rsid w:val="00105051"/>
    <w:rsid w:val="00106121"/>
    <w:rsid w:val="001138B1"/>
    <w:rsid w:val="00120D85"/>
    <w:rsid w:val="0012488C"/>
    <w:rsid w:val="001315A5"/>
    <w:rsid w:val="00133637"/>
    <w:rsid w:val="0013428F"/>
    <w:rsid w:val="001349F1"/>
    <w:rsid w:val="001376BB"/>
    <w:rsid w:val="00137F02"/>
    <w:rsid w:val="00140AD7"/>
    <w:rsid w:val="0014423F"/>
    <w:rsid w:val="00144542"/>
    <w:rsid w:val="00144A58"/>
    <w:rsid w:val="0014712C"/>
    <w:rsid w:val="0015008F"/>
    <w:rsid w:val="0015039B"/>
    <w:rsid w:val="0015227F"/>
    <w:rsid w:val="0015374E"/>
    <w:rsid w:val="00154405"/>
    <w:rsid w:val="001553B1"/>
    <w:rsid w:val="0015710E"/>
    <w:rsid w:val="0015742E"/>
    <w:rsid w:val="00163B75"/>
    <w:rsid w:val="00165262"/>
    <w:rsid w:val="0016588E"/>
    <w:rsid w:val="001662A1"/>
    <w:rsid w:val="001665A2"/>
    <w:rsid w:val="00170FE5"/>
    <w:rsid w:val="001749A9"/>
    <w:rsid w:val="001750E4"/>
    <w:rsid w:val="0017575A"/>
    <w:rsid w:val="001775AE"/>
    <w:rsid w:val="001801AC"/>
    <w:rsid w:val="00180918"/>
    <w:rsid w:val="00182486"/>
    <w:rsid w:val="00187ED2"/>
    <w:rsid w:val="00187F46"/>
    <w:rsid w:val="00190925"/>
    <w:rsid w:val="00191A10"/>
    <w:rsid w:val="00193812"/>
    <w:rsid w:val="00193900"/>
    <w:rsid w:val="00197E71"/>
    <w:rsid w:val="001A2F47"/>
    <w:rsid w:val="001A3255"/>
    <w:rsid w:val="001A365D"/>
    <w:rsid w:val="001A396F"/>
    <w:rsid w:val="001A5DFF"/>
    <w:rsid w:val="001A7E9F"/>
    <w:rsid w:val="001B0F48"/>
    <w:rsid w:val="001B197F"/>
    <w:rsid w:val="001B1D69"/>
    <w:rsid w:val="001B2618"/>
    <w:rsid w:val="001B32F5"/>
    <w:rsid w:val="001B3683"/>
    <w:rsid w:val="001B3FDD"/>
    <w:rsid w:val="001B417C"/>
    <w:rsid w:val="001B4D87"/>
    <w:rsid w:val="001B51B3"/>
    <w:rsid w:val="001B62BA"/>
    <w:rsid w:val="001B71EE"/>
    <w:rsid w:val="001C081F"/>
    <w:rsid w:val="001C1470"/>
    <w:rsid w:val="001C1ED6"/>
    <w:rsid w:val="001C74EC"/>
    <w:rsid w:val="001D149C"/>
    <w:rsid w:val="001D3228"/>
    <w:rsid w:val="001D3512"/>
    <w:rsid w:val="001D3BDE"/>
    <w:rsid w:val="001D4A39"/>
    <w:rsid w:val="001D57B6"/>
    <w:rsid w:val="001D5966"/>
    <w:rsid w:val="001D615B"/>
    <w:rsid w:val="001E0304"/>
    <w:rsid w:val="001E1604"/>
    <w:rsid w:val="001E1D2C"/>
    <w:rsid w:val="001E24E7"/>
    <w:rsid w:val="001E3FF0"/>
    <w:rsid w:val="001E5304"/>
    <w:rsid w:val="001E5E3D"/>
    <w:rsid w:val="001F2022"/>
    <w:rsid w:val="001F2E53"/>
    <w:rsid w:val="001F303E"/>
    <w:rsid w:val="001F33B0"/>
    <w:rsid w:val="001F3861"/>
    <w:rsid w:val="001F3AA6"/>
    <w:rsid w:val="001F4D92"/>
    <w:rsid w:val="001F7292"/>
    <w:rsid w:val="001F7656"/>
    <w:rsid w:val="002009FD"/>
    <w:rsid w:val="00204D9E"/>
    <w:rsid w:val="00204FB8"/>
    <w:rsid w:val="00206972"/>
    <w:rsid w:val="00206B1C"/>
    <w:rsid w:val="00210BCF"/>
    <w:rsid w:val="00212679"/>
    <w:rsid w:val="00213D59"/>
    <w:rsid w:val="00215BD7"/>
    <w:rsid w:val="002165FC"/>
    <w:rsid w:val="00220385"/>
    <w:rsid w:val="002235CF"/>
    <w:rsid w:val="002254E5"/>
    <w:rsid w:val="002265D8"/>
    <w:rsid w:val="00231A20"/>
    <w:rsid w:val="00235C6B"/>
    <w:rsid w:val="00237972"/>
    <w:rsid w:val="00237E11"/>
    <w:rsid w:val="00241436"/>
    <w:rsid w:val="00242DB6"/>
    <w:rsid w:val="00251594"/>
    <w:rsid w:val="00254D1D"/>
    <w:rsid w:val="002568E4"/>
    <w:rsid w:val="00260012"/>
    <w:rsid w:val="002614F8"/>
    <w:rsid w:val="00261563"/>
    <w:rsid w:val="00262868"/>
    <w:rsid w:val="0026376B"/>
    <w:rsid w:val="00263CBA"/>
    <w:rsid w:val="00265AC1"/>
    <w:rsid w:val="00265D14"/>
    <w:rsid w:val="00266106"/>
    <w:rsid w:val="002679A1"/>
    <w:rsid w:val="00271110"/>
    <w:rsid w:val="00272F6E"/>
    <w:rsid w:val="0027470B"/>
    <w:rsid w:val="002752C8"/>
    <w:rsid w:val="0027581D"/>
    <w:rsid w:val="00275DAF"/>
    <w:rsid w:val="00275E04"/>
    <w:rsid w:val="00276DC2"/>
    <w:rsid w:val="00281142"/>
    <w:rsid w:val="002819DA"/>
    <w:rsid w:val="00281AD5"/>
    <w:rsid w:val="0028252D"/>
    <w:rsid w:val="002825F1"/>
    <w:rsid w:val="0028586D"/>
    <w:rsid w:val="00286801"/>
    <w:rsid w:val="00287857"/>
    <w:rsid w:val="0029051D"/>
    <w:rsid w:val="00294870"/>
    <w:rsid w:val="002961DA"/>
    <w:rsid w:val="002A42E5"/>
    <w:rsid w:val="002A53C6"/>
    <w:rsid w:val="002A567D"/>
    <w:rsid w:val="002A61B1"/>
    <w:rsid w:val="002A638C"/>
    <w:rsid w:val="002B0739"/>
    <w:rsid w:val="002B2028"/>
    <w:rsid w:val="002B3979"/>
    <w:rsid w:val="002B3EBB"/>
    <w:rsid w:val="002B653B"/>
    <w:rsid w:val="002B6A35"/>
    <w:rsid w:val="002B6BD4"/>
    <w:rsid w:val="002C02F5"/>
    <w:rsid w:val="002C20ED"/>
    <w:rsid w:val="002C42DA"/>
    <w:rsid w:val="002C5BAC"/>
    <w:rsid w:val="002C7254"/>
    <w:rsid w:val="002D0509"/>
    <w:rsid w:val="002D19B3"/>
    <w:rsid w:val="002D478D"/>
    <w:rsid w:val="002D5C5F"/>
    <w:rsid w:val="002E1842"/>
    <w:rsid w:val="002E1C2A"/>
    <w:rsid w:val="002E2245"/>
    <w:rsid w:val="002E32BE"/>
    <w:rsid w:val="002E3F4A"/>
    <w:rsid w:val="002E68D6"/>
    <w:rsid w:val="002E7275"/>
    <w:rsid w:val="002E732D"/>
    <w:rsid w:val="002F04E6"/>
    <w:rsid w:val="002F0971"/>
    <w:rsid w:val="002F0ABD"/>
    <w:rsid w:val="002F0CE0"/>
    <w:rsid w:val="002F17DA"/>
    <w:rsid w:val="002F24A7"/>
    <w:rsid w:val="002F2671"/>
    <w:rsid w:val="002F4919"/>
    <w:rsid w:val="002F6003"/>
    <w:rsid w:val="002F686A"/>
    <w:rsid w:val="002F6AB4"/>
    <w:rsid w:val="002F6BF7"/>
    <w:rsid w:val="00305B10"/>
    <w:rsid w:val="00306BBF"/>
    <w:rsid w:val="00307423"/>
    <w:rsid w:val="00307C27"/>
    <w:rsid w:val="003101DB"/>
    <w:rsid w:val="003114F7"/>
    <w:rsid w:val="00311CD9"/>
    <w:rsid w:val="003122C3"/>
    <w:rsid w:val="0031346C"/>
    <w:rsid w:val="0031789F"/>
    <w:rsid w:val="00320B71"/>
    <w:rsid w:val="00320DE9"/>
    <w:rsid w:val="00320FFE"/>
    <w:rsid w:val="0032149E"/>
    <w:rsid w:val="00322EA2"/>
    <w:rsid w:val="0032516B"/>
    <w:rsid w:val="003305DA"/>
    <w:rsid w:val="00334CDE"/>
    <w:rsid w:val="00334D6D"/>
    <w:rsid w:val="003371B0"/>
    <w:rsid w:val="003374C8"/>
    <w:rsid w:val="00337EDC"/>
    <w:rsid w:val="003401C0"/>
    <w:rsid w:val="00340C3E"/>
    <w:rsid w:val="00340DB1"/>
    <w:rsid w:val="003413D9"/>
    <w:rsid w:val="0034189B"/>
    <w:rsid w:val="003427A2"/>
    <w:rsid w:val="00343068"/>
    <w:rsid w:val="003433EB"/>
    <w:rsid w:val="00345588"/>
    <w:rsid w:val="00351D9D"/>
    <w:rsid w:val="00352C56"/>
    <w:rsid w:val="0035414C"/>
    <w:rsid w:val="0035420D"/>
    <w:rsid w:val="00354B77"/>
    <w:rsid w:val="00354B7D"/>
    <w:rsid w:val="00355A27"/>
    <w:rsid w:val="00355CC7"/>
    <w:rsid w:val="00355FE1"/>
    <w:rsid w:val="00360474"/>
    <w:rsid w:val="00360715"/>
    <w:rsid w:val="003651C1"/>
    <w:rsid w:val="00365D7F"/>
    <w:rsid w:val="00367880"/>
    <w:rsid w:val="003715A6"/>
    <w:rsid w:val="00375DB0"/>
    <w:rsid w:val="00376865"/>
    <w:rsid w:val="00376CF3"/>
    <w:rsid w:val="00376D64"/>
    <w:rsid w:val="003803A5"/>
    <w:rsid w:val="00381087"/>
    <w:rsid w:val="003813AF"/>
    <w:rsid w:val="00383BD5"/>
    <w:rsid w:val="0038675C"/>
    <w:rsid w:val="00387365"/>
    <w:rsid w:val="00391220"/>
    <w:rsid w:val="00391922"/>
    <w:rsid w:val="00392BAE"/>
    <w:rsid w:val="003955C2"/>
    <w:rsid w:val="003A0E80"/>
    <w:rsid w:val="003A2898"/>
    <w:rsid w:val="003A2DB4"/>
    <w:rsid w:val="003A401D"/>
    <w:rsid w:val="003A4BAA"/>
    <w:rsid w:val="003A4E8A"/>
    <w:rsid w:val="003A5C93"/>
    <w:rsid w:val="003A6972"/>
    <w:rsid w:val="003B365A"/>
    <w:rsid w:val="003B3690"/>
    <w:rsid w:val="003B550A"/>
    <w:rsid w:val="003B79E2"/>
    <w:rsid w:val="003C192A"/>
    <w:rsid w:val="003C1A95"/>
    <w:rsid w:val="003C2970"/>
    <w:rsid w:val="003C6982"/>
    <w:rsid w:val="003C73D4"/>
    <w:rsid w:val="003D36CA"/>
    <w:rsid w:val="003D44DC"/>
    <w:rsid w:val="003E0FCA"/>
    <w:rsid w:val="003E399F"/>
    <w:rsid w:val="003E3B38"/>
    <w:rsid w:val="003E50BF"/>
    <w:rsid w:val="003E752F"/>
    <w:rsid w:val="003E79AB"/>
    <w:rsid w:val="003F04EF"/>
    <w:rsid w:val="003F0C44"/>
    <w:rsid w:val="003F2583"/>
    <w:rsid w:val="003F2827"/>
    <w:rsid w:val="003F2DD1"/>
    <w:rsid w:val="003F3704"/>
    <w:rsid w:val="003F6756"/>
    <w:rsid w:val="003F7E7C"/>
    <w:rsid w:val="00400F36"/>
    <w:rsid w:val="0040260B"/>
    <w:rsid w:val="00402854"/>
    <w:rsid w:val="00403213"/>
    <w:rsid w:val="00403A40"/>
    <w:rsid w:val="00403CCC"/>
    <w:rsid w:val="00403DEA"/>
    <w:rsid w:val="0040642D"/>
    <w:rsid w:val="00406F3C"/>
    <w:rsid w:val="00407F63"/>
    <w:rsid w:val="00411430"/>
    <w:rsid w:val="004125FD"/>
    <w:rsid w:val="004132B3"/>
    <w:rsid w:val="00415501"/>
    <w:rsid w:val="00415FC3"/>
    <w:rsid w:val="004232C4"/>
    <w:rsid w:val="004234BF"/>
    <w:rsid w:val="00424E18"/>
    <w:rsid w:val="004255F0"/>
    <w:rsid w:val="00425EEE"/>
    <w:rsid w:val="00426158"/>
    <w:rsid w:val="00427BC8"/>
    <w:rsid w:val="00430FBD"/>
    <w:rsid w:val="00432CF8"/>
    <w:rsid w:val="004338A3"/>
    <w:rsid w:val="0043552D"/>
    <w:rsid w:val="0043634F"/>
    <w:rsid w:val="0043643C"/>
    <w:rsid w:val="00436B0F"/>
    <w:rsid w:val="004373EC"/>
    <w:rsid w:val="00440720"/>
    <w:rsid w:val="004407BC"/>
    <w:rsid w:val="0044167E"/>
    <w:rsid w:val="00442F7C"/>
    <w:rsid w:val="0044638E"/>
    <w:rsid w:val="00447619"/>
    <w:rsid w:val="00450E6F"/>
    <w:rsid w:val="004534D5"/>
    <w:rsid w:val="00455595"/>
    <w:rsid w:val="00457603"/>
    <w:rsid w:val="0047091A"/>
    <w:rsid w:val="0047432C"/>
    <w:rsid w:val="00475D56"/>
    <w:rsid w:val="004762DB"/>
    <w:rsid w:val="00477114"/>
    <w:rsid w:val="00480063"/>
    <w:rsid w:val="00480AB6"/>
    <w:rsid w:val="0048256A"/>
    <w:rsid w:val="0048436E"/>
    <w:rsid w:val="004874E6"/>
    <w:rsid w:val="00491D4D"/>
    <w:rsid w:val="00491E33"/>
    <w:rsid w:val="00492F50"/>
    <w:rsid w:val="004950AB"/>
    <w:rsid w:val="00496CEA"/>
    <w:rsid w:val="004A1F41"/>
    <w:rsid w:val="004A4632"/>
    <w:rsid w:val="004A7244"/>
    <w:rsid w:val="004A7FDE"/>
    <w:rsid w:val="004B011C"/>
    <w:rsid w:val="004B039D"/>
    <w:rsid w:val="004B088A"/>
    <w:rsid w:val="004B09AA"/>
    <w:rsid w:val="004B25FA"/>
    <w:rsid w:val="004C10EC"/>
    <w:rsid w:val="004C111F"/>
    <w:rsid w:val="004C16A5"/>
    <w:rsid w:val="004C6BEB"/>
    <w:rsid w:val="004D0A81"/>
    <w:rsid w:val="004D195C"/>
    <w:rsid w:val="004D2A40"/>
    <w:rsid w:val="004D2DCD"/>
    <w:rsid w:val="004D3E23"/>
    <w:rsid w:val="004D47EC"/>
    <w:rsid w:val="004D74A5"/>
    <w:rsid w:val="004D7C1B"/>
    <w:rsid w:val="004E1836"/>
    <w:rsid w:val="004E227E"/>
    <w:rsid w:val="004E63FE"/>
    <w:rsid w:val="004F035D"/>
    <w:rsid w:val="004F180B"/>
    <w:rsid w:val="004F1CD1"/>
    <w:rsid w:val="004F208A"/>
    <w:rsid w:val="004F673F"/>
    <w:rsid w:val="004F742E"/>
    <w:rsid w:val="005001DA"/>
    <w:rsid w:val="005007C4"/>
    <w:rsid w:val="00502EDD"/>
    <w:rsid w:val="00503D86"/>
    <w:rsid w:val="005053A8"/>
    <w:rsid w:val="00507D27"/>
    <w:rsid w:val="00510822"/>
    <w:rsid w:val="00512B63"/>
    <w:rsid w:val="00513932"/>
    <w:rsid w:val="00515FD3"/>
    <w:rsid w:val="00524616"/>
    <w:rsid w:val="00526962"/>
    <w:rsid w:val="00527920"/>
    <w:rsid w:val="005372B6"/>
    <w:rsid w:val="00537981"/>
    <w:rsid w:val="005379B5"/>
    <w:rsid w:val="00540986"/>
    <w:rsid w:val="00541466"/>
    <w:rsid w:val="00547278"/>
    <w:rsid w:val="0054743A"/>
    <w:rsid w:val="005547AD"/>
    <w:rsid w:val="00557B5B"/>
    <w:rsid w:val="00560C86"/>
    <w:rsid w:val="005610F6"/>
    <w:rsid w:val="00564A80"/>
    <w:rsid w:val="00565629"/>
    <w:rsid w:val="00566013"/>
    <w:rsid w:val="00566623"/>
    <w:rsid w:val="0057292A"/>
    <w:rsid w:val="00574F44"/>
    <w:rsid w:val="00576002"/>
    <w:rsid w:val="0058039A"/>
    <w:rsid w:val="005809A6"/>
    <w:rsid w:val="00580FA0"/>
    <w:rsid w:val="005827FE"/>
    <w:rsid w:val="005837AF"/>
    <w:rsid w:val="005847B2"/>
    <w:rsid w:val="00584DBB"/>
    <w:rsid w:val="005859DB"/>
    <w:rsid w:val="005867D7"/>
    <w:rsid w:val="00587837"/>
    <w:rsid w:val="00587987"/>
    <w:rsid w:val="00590225"/>
    <w:rsid w:val="005904F3"/>
    <w:rsid w:val="00590F5E"/>
    <w:rsid w:val="0059302F"/>
    <w:rsid w:val="0059543D"/>
    <w:rsid w:val="0059689F"/>
    <w:rsid w:val="00597B77"/>
    <w:rsid w:val="005A2863"/>
    <w:rsid w:val="005A7E31"/>
    <w:rsid w:val="005A7F4F"/>
    <w:rsid w:val="005B003F"/>
    <w:rsid w:val="005B6026"/>
    <w:rsid w:val="005B763E"/>
    <w:rsid w:val="005C17F6"/>
    <w:rsid w:val="005C4131"/>
    <w:rsid w:val="005C7061"/>
    <w:rsid w:val="005D3143"/>
    <w:rsid w:val="005D39B5"/>
    <w:rsid w:val="005D4C51"/>
    <w:rsid w:val="005D4E18"/>
    <w:rsid w:val="005D4E23"/>
    <w:rsid w:val="005D608E"/>
    <w:rsid w:val="005D6865"/>
    <w:rsid w:val="005D6BF5"/>
    <w:rsid w:val="005E0A7A"/>
    <w:rsid w:val="005E0E0C"/>
    <w:rsid w:val="005E2195"/>
    <w:rsid w:val="005E2B46"/>
    <w:rsid w:val="005E2DD6"/>
    <w:rsid w:val="005E5C70"/>
    <w:rsid w:val="005F0244"/>
    <w:rsid w:val="005F043A"/>
    <w:rsid w:val="005F0CC6"/>
    <w:rsid w:val="005F4F88"/>
    <w:rsid w:val="005F5069"/>
    <w:rsid w:val="005F7AB4"/>
    <w:rsid w:val="0060021F"/>
    <w:rsid w:val="00604D15"/>
    <w:rsid w:val="006056DB"/>
    <w:rsid w:val="006077B6"/>
    <w:rsid w:val="00612EBB"/>
    <w:rsid w:val="00613E69"/>
    <w:rsid w:val="00615CBE"/>
    <w:rsid w:val="00617122"/>
    <w:rsid w:val="006202CB"/>
    <w:rsid w:val="00621F10"/>
    <w:rsid w:val="0062260A"/>
    <w:rsid w:val="00623848"/>
    <w:rsid w:val="00626CBE"/>
    <w:rsid w:val="00627BC5"/>
    <w:rsid w:val="00631E77"/>
    <w:rsid w:val="006324F0"/>
    <w:rsid w:val="00632B49"/>
    <w:rsid w:val="00633539"/>
    <w:rsid w:val="00634BF0"/>
    <w:rsid w:val="006354D6"/>
    <w:rsid w:val="00636BAA"/>
    <w:rsid w:val="006372D5"/>
    <w:rsid w:val="00640781"/>
    <w:rsid w:val="006412E6"/>
    <w:rsid w:val="00643E3F"/>
    <w:rsid w:val="0064403A"/>
    <w:rsid w:val="00646585"/>
    <w:rsid w:val="006477F8"/>
    <w:rsid w:val="00653407"/>
    <w:rsid w:val="00657DD9"/>
    <w:rsid w:val="00657F1B"/>
    <w:rsid w:val="006609BA"/>
    <w:rsid w:val="00662944"/>
    <w:rsid w:val="00663558"/>
    <w:rsid w:val="0066358D"/>
    <w:rsid w:val="00663922"/>
    <w:rsid w:val="00673557"/>
    <w:rsid w:val="00673AB2"/>
    <w:rsid w:val="006746A9"/>
    <w:rsid w:val="00675EE2"/>
    <w:rsid w:val="006765E1"/>
    <w:rsid w:val="00677089"/>
    <w:rsid w:val="006806C2"/>
    <w:rsid w:val="00680E48"/>
    <w:rsid w:val="006814E9"/>
    <w:rsid w:val="00681844"/>
    <w:rsid w:val="00681E80"/>
    <w:rsid w:val="006822F9"/>
    <w:rsid w:val="006833EA"/>
    <w:rsid w:val="006840AE"/>
    <w:rsid w:val="0068573E"/>
    <w:rsid w:val="00685E95"/>
    <w:rsid w:val="00686D39"/>
    <w:rsid w:val="00687623"/>
    <w:rsid w:val="006906EC"/>
    <w:rsid w:val="00691422"/>
    <w:rsid w:val="006917D2"/>
    <w:rsid w:val="0069191D"/>
    <w:rsid w:val="006962D4"/>
    <w:rsid w:val="006A06DB"/>
    <w:rsid w:val="006A2AA4"/>
    <w:rsid w:val="006A3483"/>
    <w:rsid w:val="006A4A5E"/>
    <w:rsid w:val="006A4BF0"/>
    <w:rsid w:val="006A55E1"/>
    <w:rsid w:val="006A5C96"/>
    <w:rsid w:val="006B2F1B"/>
    <w:rsid w:val="006B3BD5"/>
    <w:rsid w:val="006B3F7A"/>
    <w:rsid w:val="006B495C"/>
    <w:rsid w:val="006B5604"/>
    <w:rsid w:val="006B5A4D"/>
    <w:rsid w:val="006C0752"/>
    <w:rsid w:val="006C1419"/>
    <w:rsid w:val="006C3ED7"/>
    <w:rsid w:val="006C50F4"/>
    <w:rsid w:val="006C7AAE"/>
    <w:rsid w:val="006D1B1D"/>
    <w:rsid w:val="006D4551"/>
    <w:rsid w:val="006D54FC"/>
    <w:rsid w:val="006E05AD"/>
    <w:rsid w:val="006E14A9"/>
    <w:rsid w:val="006E3C11"/>
    <w:rsid w:val="006E5D0D"/>
    <w:rsid w:val="006E73AA"/>
    <w:rsid w:val="006F0F6D"/>
    <w:rsid w:val="006F406F"/>
    <w:rsid w:val="006F6844"/>
    <w:rsid w:val="006F7AFF"/>
    <w:rsid w:val="0070067A"/>
    <w:rsid w:val="0070500B"/>
    <w:rsid w:val="00706A20"/>
    <w:rsid w:val="00711E9D"/>
    <w:rsid w:val="00712293"/>
    <w:rsid w:val="007124A0"/>
    <w:rsid w:val="007166BC"/>
    <w:rsid w:val="0071799E"/>
    <w:rsid w:val="00717EC9"/>
    <w:rsid w:val="00720635"/>
    <w:rsid w:val="0072332E"/>
    <w:rsid w:val="007247C5"/>
    <w:rsid w:val="00730F65"/>
    <w:rsid w:val="0073446A"/>
    <w:rsid w:val="00734734"/>
    <w:rsid w:val="00734CB2"/>
    <w:rsid w:val="00736220"/>
    <w:rsid w:val="00736226"/>
    <w:rsid w:val="007374FB"/>
    <w:rsid w:val="00737F43"/>
    <w:rsid w:val="007447A2"/>
    <w:rsid w:val="007452AB"/>
    <w:rsid w:val="00745774"/>
    <w:rsid w:val="0074681B"/>
    <w:rsid w:val="00746977"/>
    <w:rsid w:val="007513B5"/>
    <w:rsid w:val="007523C3"/>
    <w:rsid w:val="00756537"/>
    <w:rsid w:val="007572EB"/>
    <w:rsid w:val="0075742E"/>
    <w:rsid w:val="00763F7E"/>
    <w:rsid w:val="00764A0D"/>
    <w:rsid w:val="00765E61"/>
    <w:rsid w:val="00766604"/>
    <w:rsid w:val="00767672"/>
    <w:rsid w:val="00770800"/>
    <w:rsid w:val="007715CB"/>
    <w:rsid w:val="007721F6"/>
    <w:rsid w:val="00773D81"/>
    <w:rsid w:val="00776829"/>
    <w:rsid w:val="00777D6C"/>
    <w:rsid w:val="007815FE"/>
    <w:rsid w:val="00781670"/>
    <w:rsid w:val="0078208D"/>
    <w:rsid w:val="00782B84"/>
    <w:rsid w:val="00783977"/>
    <w:rsid w:val="0078542E"/>
    <w:rsid w:val="00785769"/>
    <w:rsid w:val="0078766F"/>
    <w:rsid w:val="007910C6"/>
    <w:rsid w:val="00791138"/>
    <w:rsid w:val="00793B14"/>
    <w:rsid w:val="00795C86"/>
    <w:rsid w:val="007A035C"/>
    <w:rsid w:val="007A0E60"/>
    <w:rsid w:val="007A1B84"/>
    <w:rsid w:val="007A2F6C"/>
    <w:rsid w:val="007A4B80"/>
    <w:rsid w:val="007A6069"/>
    <w:rsid w:val="007A7F0F"/>
    <w:rsid w:val="007A7F6C"/>
    <w:rsid w:val="007B2BA0"/>
    <w:rsid w:val="007B3F90"/>
    <w:rsid w:val="007B4C4F"/>
    <w:rsid w:val="007B6582"/>
    <w:rsid w:val="007C0AE6"/>
    <w:rsid w:val="007C5F83"/>
    <w:rsid w:val="007C6F44"/>
    <w:rsid w:val="007C7AE2"/>
    <w:rsid w:val="007D3CBB"/>
    <w:rsid w:val="007D46ED"/>
    <w:rsid w:val="007E3996"/>
    <w:rsid w:val="007E3E70"/>
    <w:rsid w:val="007E431D"/>
    <w:rsid w:val="007E432A"/>
    <w:rsid w:val="007E5D42"/>
    <w:rsid w:val="007F0383"/>
    <w:rsid w:val="007F188A"/>
    <w:rsid w:val="007F228B"/>
    <w:rsid w:val="007F3882"/>
    <w:rsid w:val="007F3E75"/>
    <w:rsid w:val="007F43C5"/>
    <w:rsid w:val="00810463"/>
    <w:rsid w:val="008113D4"/>
    <w:rsid w:val="008124E7"/>
    <w:rsid w:val="00813A58"/>
    <w:rsid w:val="008141D8"/>
    <w:rsid w:val="00815CA9"/>
    <w:rsid w:val="00816E6D"/>
    <w:rsid w:val="008176DE"/>
    <w:rsid w:val="00817A44"/>
    <w:rsid w:val="00820AB7"/>
    <w:rsid w:val="00823CB0"/>
    <w:rsid w:val="00831699"/>
    <w:rsid w:val="00832315"/>
    <w:rsid w:val="008323CA"/>
    <w:rsid w:val="00833923"/>
    <w:rsid w:val="0083470C"/>
    <w:rsid w:val="00835253"/>
    <w:rsid w:val="0083640F"/>
    <w:rsid w:val="00840BDD"/>
    <w:rsid w:val="0084136A"/>
    <w:rsid w:val="00843A95"/>
    <w:rsid w:val="0084424C"/>
    <w:rsid w:val="00844978"/>
    <w:rsid w:val="00844BCB"/>
    <w:rsid w:val="0084578D"/>
    <w:rsid w:val="0084648C"/>
    <w:rsid w:val="0084758E"/>
    <w:rsid w:val="00851D52"/>
    <w:rsid w:val="0085562B"/>
    <w:rsid w:val="00856072"/>
    <w:rsid w:val="00856419"/>
    <w:rsid w:val="00861BCD"/>
    <w:rsid w:val="00862E68"/>
    <w:rsid w:val="00875EB5"/>
    <w:rsid w:val="0087640B"/>
    <w:rsid w:val="00877F0E"/>
    <w:rsid w:val="008801F8"/>
    <w:rsid w:val="00881A3D"/>
    <w:rsid w:val="00881B95"/>
    <w:rsid w:val="008853AA"/>
    <w:rsid w:val="0088668E"/>
    <w:rsid w:val="008875CC"/>
    <w:rsid w:val="00890BF4"/>
    <w:rsid w:val="008913E4"/>
    <w:rsid w:val="008957CB"/>
    <w:rsid w:val="008A097B"/>
    <w:rsid w:val="008A0C2A"/>
    <w:rsid w:val="008A2137"/>
    <w:rsid w:val="008A41F1"/>
    <w:rsid w:val="008A4A4D"/>
    <w:rsid w:val="008A6115"/>
    <w:rsid w:val="008A666B"/>
    <w:rsid w:val="008B2669"/>
    <w:rsid w:val="008B27EF"/>
    <w:rsid w:val="008B3D1F"/>
    <w:rsid w:val="008B4B1F"/>
    <w:rsid w:val="008B5A73"/>
    <w:rsid w:val="008B6965"/>
    <w:rsid w:val="008B7EEE"/>
    <w:rsid w:val="008C04C1"/>
    <w:rsid w:val="008C3648"/>
    <w:rsid w:val="008C4717"/>
    <w:rsid w:val="008C64B6"/>
    <w:rsid w:val="008C69AD"/>
    <w:rsid w:val="008C7B8E"/>
    <w:rsid w:val="008C7DD0"/>
    <w:rsid w:val="008D0553"/>
    <w:rsid w:val="008D3353"/>
    <w:rsid w:val="008D5124"/>
    <w:rsid w:val="008D6033"/>
    <w:rsid w:val="008E1057"/>
    <w:rsid w:val="008E418A"/>
    <w:rsid w:val="008E4D33"/>
    <w:rsid w:val="008E73F4"/>
    <w:rsid w:val="008E77A1"/>
    <w:rsid w:val="008E7D11"/>
    <w:rsid w:val="008F13DD"/>
    <w:rsid w:val="008F5539"/>
    <w:rsid w:val="008F5CE0"/>
    <w:rsid w:val="00901201"/>
    <w:rsid w:val="00901D26"/>
    <w:rsid w:val="00902A57"/>
    <w:rsid w:val="00904BF2"/>
    <w:rsid w:val="00904E3F"/>
    <w:rsid w:val="00905CE0"/>
    <w:rsid w:val="00910081"/>
    <w:rsid w:val="00914E3B"/>
    <w:rsid w:val="00915CF5"/>
    <w:rsid w:val="00916020"/>
    <w:rsid w:val="00916AD4"/>
    <w:rsid w:val="00917BCC"/>
    <w:rsid w:val="00925421"/>
    <w:rsid w:val="009274AF"/>
    <w:rsid w:val="009305DC"/>
    <w:rsid w:val="00931350"/>
    <w:rsid w:val="00932691"/>
    <w:rsid w:val="009368A4"/>
    <w:rsid w:val="00937290"/>
    <w:rsid w:val="009378F7"/>
    <w:rsid w:val="00937A20"/>
    <w:rsid w:val="00940005"/>
    <w:rsid w:val="00940D5C"/>
    <w:rsid w:val="00941EA1"/>
    <w:rsid w:val="00942A1A"/>
    <w:rsid w:val="009443FF"/>
    <w:rsid w:val="00944E70"/>
    <w:rsid w:val="00945FBE"/>
    <w:rsid w:val="00950C49"/>
    <w:rsid w:val="00953695"/>
    <w:rsid w:val="00954847"/>
    <w:rsid w:val="00961861"/>
    <w:rsid w:val="00963333"/>
    <w:rsid w:val="0096478D"/>
    <w:rsid w:val="00964E62"/>
    <w:rsid w:val="00965385"/>
    <w:rsid w:val="00966491"/>
    <w:rsid w:val="009666DA"/>
    <w:rsid w:val="00966DE2"/>
    <w:rsid w:val="009670A5"/>
    <w:rsid w:val="00970E54"/>
    <w:rsid w:val="00973815"/>
    <w:rsid w:val="00973855"/>
    <w:rsid w:val="0097429F"/>
    <w:rsid w:val="00974855"/>
    <w:rsid w:val="009765EC"/>
    <w:rsid w:val="0098079C"/>
    <w:rsid w:val="00980EF5"/>
    <w:rsid w:val="00981490"/>
    <w:rsid w:val="00986ABB"/>
    <w:rsid w:val="00986BB5"/>
    <w:rsid w:val="00987349"/>
    <w:rsid w:val="00987DA0"/>
    <w:rsid w:val="00987E1A"/>
    <w:rsid w:val="009919FE"/>
    <w:rsid w:val="00991CDB"/>
    <w:rsid w:val="009974E7"/>
    <w:rsid w:val="009A036A"/>
    <w:rsid w:val="009A04FE"/>
    <w:rsid w:val="009A098F"/>
    <w:rsid w:val="009A1549"/>
    <w:rsid w:val="009A7B2D"/>
    <w:rsid w:val="009B3590"/>
    <w:rsid w:val="009B3946"/>
    <w:rsid w:val="009B47C3"/>
    <w:rsid w:val="009B5038"/>
    <w:rsid w:val="009B6FA2"/>
    <w:rsid w:val="009B7309"/>
    <w:rsid w:val="009B7FD0"/>
    <w:rsid w:val="009C022D"/>
    <w:rsid w:val="009C0FBF"/>
    <w:rsid w:val="009C3825"/>
    <w:rsid w:val="009C467B"/>
    <w:rsid w:val="009C6FE9"/>
    <w:rsid w:val="009D0A35"/>
    <w:rsid w:val="009D188F"/>
    <w:rsid w:val="009D42CE"/>
    <w:rsid w:val="009D4BCD"/>
    <w:rsid w:val="009D7E52"/>
    <w:rsid w:val="009E0188"/>
    <w:rsid w:val="009E2A81"/>
    <w:rsid w:val="009E3DCA"/>
    <w:rsid w:val="009E535B"/>
    <w:rsid w:val="009E5417"/>
    <w:rsid w:val="009E5762"/>
    <w:rsid w:val="009E5834"/>
    <w:rsid w:val="009E618E"/>
    <w:rsid w:val="009E79A3"/>
    <w:rsid w:val="009E7A2E"/>
    <w:rsid w:val="009E7AD5"/>
    <w:rsid w:val="009F248F"/>
    <w:rsid w:val="009F3258"/>
    <w:rsid w:val="009F5269"/>
    <w:rsid w:val="009F54DD"/>
    <w:rsid w:val="009F5DF8"/>
    <w:rsid w:val="00A021E5"/>
    <w:rsid w:val="00A02563"/>
    <w:rsid w:val="00A0288B"/>
    <w:rsid w:val="00A0318B"/>
    <w:rsid w:val="00A03541"/>
    <w:rsid w:val="00A04738"/>
    <w:rsid w:val="00A10D00"/>
    <w:rsid w:val="00A10D1A"/>
    <w:rsid w:val="00A17A50"/>
    <w:rsid w:val="00A20FEE"/>
    <w:rsid w:val="00A214CB"/>
    <w:rsid w:val="00A21AFC"/>
    <w:rsid w:val="00A232C9"/>
    <w:rsid w:val="00A23AE2"/>
    <w:rsid w:val="00A265A0"/>
    <w:rsid w:val="00A30CBD"/>
    <w:rsid w:val="00A32CA0"/>
    <w:rsid w:val="00A33B72"/>
    <w:rsid w:val="00A351ED"/>
    <w:rsid w:val="00A35494"/>
    <w:rsid w:val="00A36D9D"/>
    <w:rsid w:val="00A370C1"/>
    <w:rsid w:val="00A41170"/>
    <w:rsid w:val="00A424D9"/>
    <w:rsid w:val="00A44E47"/>
    <w:rsid w:val="00A50084"/>
    <w:rsid w:val="00A50C13"/>
    <w:rsid w:val="00A52910"/>
    <w:rsid w:val="00A533CE"/>
    <w:rsid w:val="00A61D82"/>
    <w:rsid w:val="00A62EBA"/>
    <w:rsid w:val="00A63D9A"/>
    <w:rsid w:val="00A64460"/>
    <w:rsid w:val="00A64E7B"/>
    <w:rsid w:val="00A7139A"/>
    <w:rsid w:val="00A71A78"/>
    <w:rsid w:val="00A727BA"/>
    <w:rsid w:val="00A7348B"/>
    <w:rsid w:val="00A746A8"/>
    <w:rsid w:val="00A81363"/>
    <w:rsid w:val="00A824C4"/>
    <w:rsid w:val="00A829A8"/>
    <w:rsid w:val="00A870AC"/>
    <w:rsid w:val="00A927F8"/>
    <w:rsid w:val="00A92B70"/>
    <w:rsid w:val="00A94A0C"/>
    <w:rsid w:val="00A9537A"/>
    <w:rsid w:val="00A956A1"/>
    <w:rsid w:val="00AA1EBC"/>
    <w:rsid w:val="00AA36AB"/>
    <w:rsid w:val="00AA4688"/>
    <w:rsid w:val="00AA52C0"/>
    <w:rsid w:val="00AA6627"/>
    <w:rsid w:val="00AA74B0"/>
    <w:rsid w:val="00AB0106"/>
    <w:rsid w:val="00AB1072"/>
    <w:rsid w:val="00AB3B31"/>
    <w:rsid w:val="00AB488E"/>
    <w:rsid w:val="00AB5BD1"/>
    <w:rsid w:val="00AB5EF0"/>
    <w:rsid w:val="00AC1FFA"/>
    <w:rsid w:val="00AC2E93"/>
    <w:rsid w:val="00AC6678"/>
    <w:rsid w:val="00AD3277"/>
    <w:rsid w:val="00AD337C"/>
    <w:rsid w:val="00AD5BCA"/>
    <w:rsid w:val="00AD7CA3"/>
    <w:rsid w:val="00AD7DED"/>
    <w:rsid w:val="00AE1F48"/>
    <w:rsid w:val="00AE49DA"/>
    <w:rsid w:val="00AE540A"/>
    <w:rsid w:val="00AE5C8E"/>
    <w:rsid w:val="00AE5D13"/>
    <w:rsid w:val="00AF08C4"/>
    <w:rsid w:val="00AF31D3"/>
    <w:rsid w:val="00AF3314"/>
    <w:rsid w:val="00AF3617"/>
    <w:rsid w:val="00AF561A"/>
    <w:rsid w:val="00AF5ACA"/>
    <w:rsid w:val="00AF6709"/>
    <w:rsid w:val="00AF6DBC"/>
    <w:rsid w:val="00B011AD"/>
    <w:rsid w:val="00B01CFA"/>
    <w:rsid w:val="00B0309C"/>
    <w:rsid w:val="00B0756E"/>
    <w:rsid w:val="00B1475B"/>
    <w:rsid w:val="00B1530F"/>
    <w:rsid w:val="00B206EF"/>
    <w:rsid w:val="00B244A9"/>
    <w:rsid w:val="00B24B58"/>
    <w:rsid w:val="00B26F36"/>
    <w:rsid w:val="00B2796A"/>
    <w:rsid w:val="00B27971"/>
    <w:rsid w:val="00B32610"/>
    <w:rsid w:val="00B32CBC"/>
    <w:rsid w:val="00B34232"/>
    <w:rsid w:val="00B343D1"/>
    <w:rsid w:val="00B343F7"/>
    <w:rsid w:val="00B3533B"/>
    <w:rsid w:val="00B3537D"/>
    <w:rsid w:val="00B40045"/>
    <w:rsid w:val="00B402A3"/>
    <w:rsid w:val="00B4256A"/>
    <w:rsid w:val="00B433BC"/>
    <w:rsid w:val="00B43B52"/>
    <w:rsid w:val="00B44979"/>
    <w:rsid w:val="00B46399"/>
    <w:rsid w:val="00B46CDB"/>
    <w:rsid w:val="00B46E03"/>
    <w:rsid w:val="00B47CEA"/>
    <w:rsid w:val="00B526BB"/>
    <w:rsid w:val="00B527B9"/>
    <w:rsid w:val="00B54254"/>
    <w:rsid w:val="00B55A13"/>
    <w:rsid w:val="00B577B1"/>
    <w:rsid w:val="00B630DC"/>
    <w:rsid w:val="00B71896"/>
    <w:rsid w:val="00B73E09"/>
    <w:rsid w:val="00B75D55"/>
    <w:rsid w:val="00B75E2C"/>
    <w:rsid w:val="00B76387"/>
    <w:rsid w:val="00B81CCF"/>
    <w:rsid w:val="00B864E9"/>
    <w:rsid w:val="00B90708"/>
    <w:rsid w:val="00B907BE"/>
    <w:rsid w:val="00B91F95"/>
    <w:rsid w:val="00B930E9"/>
    <w:rsid w:val="00B931F9"/>
    <w:rsid w:val="00B96453"/>
    <w:rsid w:val="00B96479"/>
    <w:rsid w:val="00B97726"/>
    <w:rsid w:val="00B9789F"/>
    <w:rsid w:val="00BA0741"/>
    <w:rsid w:val="00BA0BAC"/>
    <w:rsid w:val="00BA1043"/>
    <w:rsid w:val="00BA3EA1"/>
    <w:rsid w:val="00BA59B7"/>
    <w:rsid w:val="00BA6210"/>
    <w:rsid w:val="00BA62C2"/>
    <w:rsid w:val="00BB208A"/>
    <w:rsid w:val="00BB31F9"/>
    <w:rsid w:val="00BB3EB6"/>
    <w:rsid w:val="00BB43A4"/>
    <w:rsid w:val="00BB66E2"/>
    <w:rsid w:val="00BB77DC"/>
    <w:rsid w:val="00BB7A59"/>
    <w:rsid w:val="00BC23F3"/>
    <w:rsid w:val="00BC27EE"/>
    <w:rsid w:val="00BC419B"/>
    <w:rsid w:val="00BC486C"/>
    <w:rsid w:val="00BC53EC"/>
    <w:rsid w:val="00BD03BB"/>
    <w:rsid w:val="00BD2A36"/>
    <w:rsid w:val="00BD3F8B"/>
    <w:rsid w:val="00BD5677"/>
    <w:rsid w:val="00BD5DD4"/>
    <w:rsid w:val="00BE2E3C"/>
    <w:rsid w:val="00BE31A0"/>
    <w:rsid w:val="00BE4CDA"/>
    <w:rsid w:val="00BE7BBB"/>
    <w:rsid w:val="00BF13A5"/>
    <w:rsid w:val="00BF32AF"/>
    <w:rsid w:val="00BF409C"/>
    <w:rsid w:val="00BF4139"/>
    <w:rsid w:val="00BF522A"/>
    <w:rsid w:val="00C05352"/>
    <w:rsid w:val="00C05F6F"/>
    <w:rsid w:val="00C07C11"/>
    <w:rsid w:val="00C10747"/>
    <w:rsid w:val="00C111A0"/>
    <w:rsid w:val="00C13801"/>
    <w:rsid w:val="00C13C8B"/>
    <w:rsid w:val="00C13DBF"/>
    <w:rsid w:val="00C145C8"/>
    <w:rsid w:val="00C14D14"/>
    <w:rsid w:val="00C22798"/>
    <w:rsid w:val="00C23CAB"/>
    <w:rsid w:val="00C260DD"/>
    <w:rsid w:val="00C3063C"/>
    <w:rsid w:val="00C31228"/>
    <w:rsid w:val="00C31704"/>
    <w:rsid w:val="00C33966"/>
    <w:rsid w:val="00C33C4F"/>
    <w:rsid w:val="00C3430F"/>
    <w:rsid w:val="00C35A05"/>
    <w:rsid w:val="00C367C8"/>
    <w:rsid w:val="00C36BC8"/>
    <w:rsid w:val="00C3790D"/>
    <w:rsid w:val="00C37D3A"/>
    <w:rsid w:val="00C37F8E"/>
    <w:rsid w:val="00C408D8"/>
    <w:rsid w:val="00C41A84"/>
    <w:rsid w:val="00C42664"/>
    <w:rsid w:val="00C44C23"/>
    <w:rsid w:val="00C44CE3"/>
    <w:rsid w:val="00C45538"/>
    <w:rsid w:val="00C51B5F"/>
    <w:rsid w:val="00C57038"/>
    <w:rsid w:val="00C60E9D"/>
    <w:rsid w:val="00C62E94"/>
    <w:rsid w:val="00C62F73"/>
    <w:rsid w:val="00C64C5E"/>
    <w:rsid w:val="00C64CEC"/>
    <w:rsid w:val="00C66B28"/>
    <w:rsid w:val="00C6776B"/>
    <w:rsid w:val="00C72374"/>
    <w:rsid w:val="00C73672"/>
    <w:rsid w:val="00C74E95"/>
    <w:rsid w:val="00C769C7"/>
    <w:rsid w:val="00C76EA9"/>
    <w:rsid w:val="00C77F3C"/>
    <w:rsid w:val="00C82969"/>
    <w:rsid w:val="00C82E66"/>
    <w:rsid w:val="00C83050"/>
    <w:rsid w:val="00C830AA"/>
    <w:rsid w:val="00C834A6"/>
    <w:rsid w:val="00C851E7"/>
    <w:rsid w:val="00C85B54"/>
    <w:rsid w:val="00C87242"/>
    <w:rsid w:val="00C873CE"/>
    <w:rsid w:val="00C907BF"/>
    <w:rsid w:val="00C90CD5"/>
    <w:rsid w:val="00C91939"/>
    <w:rsid w:val="00C95250"/>
    <w:rsid w:val="00C95CE9"/>
    <w:rsid w:val="00C97CF7"/>
    <w:rsid w:val="00CA0E4E"/>
    <w:rsid w:val="00CA128A"/>
    <w:rsid w:val="00CA291C"/>
    <w:rsid w:val="00CA54B2"/>
    <w:rsid w:val="00CA6ACE"/>
    <w:rsid w:val="00CB0944"/>
    <w:rsid w:val="00CB1ED8"/>
    <w:rsid w:val="00CB50E6"/>
    <w:rsid w:val="00CB7A11"/>
    <w:rsid w:val="00CC0567"/>
    <w:rsid w:val="00CC19EE"/>
    <w:rsid w:val="00CC68C7"/>
    <w:rsid w:val="00CD32BF"/>
    <w:rsid w:val="00CD41F4"/>
    <w:rsid w:val="00CE1F70"/>
    <w:rsid w:val="00CE2F5A"/>
    <w:rsid w:val="00CE5F0E"/>
    <w:rsid w:val="00CE5FC6"/>
    <w:rsid w:val="00CE6E19"/>
    <w:rsid w:val="00CE78CD"/>
    <w:rsid w:val="00CF05F8"/>
    <w:rsid w:val="00CF08CE"/>
    <w:rsid w:val="00CF3E6A"/>
    <w:rsid w:val="00CF56AC"/>
    <w:rsid w:val="00CF5704"/>
    <w:rsid w:val="00D02222"/>
    <w:rsid w:val="00D0310D"/>
    <w:rsid w:val="00D05E7B"/>
    <w:rsid w:val="00D05F46"/>
    <w:rsid w:val="00D0614E"/>
    <w:rsid w:val="00D06DA2"/>
    <w:rsid w:val="00D10AC3"/>
    <w:rsid w:val="00D1119D"/>
    <w:rsid w:val="00D13262"/>
    <w:rsid w:val="00D146CB"/>
    <w:rsid w:val="00D15E0E"/>
    <w:rsid w:val="00D161EA"/>
    <w:rsid w:val="00D2271B"/>
    <w:rsid w:val="00D241EB"/>
    <w:rsid w:val="00D2454E"/>
    <w:rsid w:val="00D26045"/>
    <w:rsid w:val="00D26886"/>
    <w:rsid w:val="00D307BA"/>
    <w:rsid w:val="00D32289"/>
    <w:rsid w:val="00D361F1"/>
    <w:rsid w:val="00D37780"/>
    <w:rsid w:val="00D42D96"/>
    <w:rsid w:val="00D437B0"/>
    <w:rsid w:val="00D44551"/>
    <w:rsid w:val="00D44F72"/>
    <w:rsid w:val="00D455E7"/>
    <w:rsid w:val="00D47E2B"/>
    <w:rsid w:val="00D50A5D"/>
    <w:rsid w:val="00D52AA3"/>
    <w:rsid w:val="00D63999"/>
    <w:rsid w:val="00D65BB5"/>
    <w:rsid w:val="00D7003D"/>
    <w:rsid w:val="00D71012"/>
    <w:rsid w:val="00D7258D"/>
    <w:rsid w:val="00D753F6"/>
    <w:rsid w:val="00D754A6"/>
    <w:rsid w:val="00D76B39"/>
    <w:rsid w:val="00D80CF2"/>
    <w:rsid w:val="00D8306D"/>
    <w:rsid w:val="00D830CF"/>
    <w:rsid w:val="00D845A1"/>
    <w:rsid w:val="00D84DC0"/>
    <w:rsid w:val="00D84F5F"/>
    <w:rsid w:val="00D860FA"/>
    <w:rsid w:val="00D87433"/>
    <w:rsid w:val="00D90060"/>
    <w:rsid w:val="00D90FAA"/>
    <w:rsid w:val="00D92752"/>
    <w:rsid w:val="00D92E06"/>
    <w:rsid w:val="00D95333"/>
    <w:rsid w:val="00D971BB"/>
    <w:rsid w:val="00D97BF7"/>
    <w:rsid w:val="00DA6956"/>
    <w:rsid w:val="00DA7391"/>
    <w:rsid w:val="00DA7958"/>
    <w:rsid w:val="00DA7B81"/>
    <w:rsid w:val="00DB0ED9"/>
    <w:rsid w:val="00DB16DE"/>
    <w:rsid w:val="00DB399E"/>
    <w:rsid w:val="00DC1DA5"/>
    <w:rsid w:val="00DC33A8"/>
    <w:rsid w:val="00DD06C3"/>
    <w:rsid w:val="00DD4C7E"/>
    <w:rsid w:val="00DD6D41"/>
    <w:rsid w:val="00DD7EAA"/>
    <w:rsid w:val="00DE3003"/>
    <w:rsid w:val="00DE3DD7"/>
    <w:rsid w:val="00DE67C0"/>
    <w:rsid w:val="00DF0055"/>
    <w:rsid w:val="00DF027E"/>
    <w:rsid w:val="00E035BD"/>
    <w:rsid w:val="00E05517"/>
    <w:rsid w:val="00E1015F"/>
    <w:rsid w:val="00E1319B"/>
    <w:rsid w:val="00E14F16"/>
    <w:rsid w:val="00E17996"/>
    <w:rsid w:val="00E20F9D"/>
    <w:rsid w:val="00E23084"/>
    <w:rsid w:val="00E25E8B"/>
    <w:rsid w:val="00E26215"/>
    <w:rsid w:val="00E26E75"/>
    <w:rsid w:val="00E31F53"/>
    <w:rsid w:val="00E33408"/>
    <w:rsid w:val="00E3396F"/>
    <w:rsid w:val="00E357BA"/>
    <w:rsid w:val="00E410B2"/>
    <w:rsid w:val="00E4240F"/>
    <w:rsid w:val="00E44A0D"/>
    <w:rsid w:val="00E44EA9"/>
    <w:rsid w:val="00E45DBE"/>
    <w:rsid w:val="00E47A0D"/>
    <w:rsid w:val="00E506F9"/>
    <w:rsid w:val="00E511AC"/>
    <w:rsid w:val="00E5165E"/>
    <w:rsid w:val="00E538C3"/>
    <w:rsid w:val="00E567A1"/>
    <w:rsid w:val="00E5761E"/>
    <w:rsid w:val="00E63958"/>
    <w:rsid w:val="00E66D15"/>
    <w:rsid w:val="00E67A62"/>
    <w:rsid w:val="00E720A3"/>
    <w:rsid w:val="00E72520"/>
    <w:rsid w:val="00E72DA1"/>
    <w:rsid w:val="00E74389"/>
    <w:rsid w:val="00E81F63"/>
    <w:rsid w:val="00E82AA7"/>
    <w:rsid w:val="00E84A94"/>
    <w:rsid w:val="00E90576"/>
    <w:rsid w:val="00E91312"/>
    <w:rsid w:val="00E91C1C"/>
    <w:rsid w:val="00E92575"/>
    <w:rsid w:val="00E95D63"/>
    <w:rsid w:val="00EA0843"/>
    <w:rsid w:val="00EA1CD4"/>
    <w:rsid w:val="00EA4681"/>
    <w:rsid w:val="00EA7C1D"/>
    <w:rsid w:val="00EB3FEC"/>
    <w:rsid w:val="00EB5342"/>
    <w:rsid w:val="00EB73BA"/>
    <w:rsid w:val="00EB7742"/>
    <w:rsid w:val="00EB7BE5"/>
    <w:rsid w:val="00EC1540"/>
    <w:rsid w:val="00EC43C6"/>
    <w:rsid w:val="00EC726B"/>
    <w:rsid w:val="00EC7E90"/>
    <w:rsid w:val="00ED0DFC"/>
    <w:rsid w:val="00ED1375"/>
    <w:rsid w:val="00ED1EBF"/>
    <w:rsid w:val="00ED1FEB"/>
    <w:rsid w:val="00ED36FA"/>
    <w:rsid w:val="00ED43AD"/>
    <w:rsid w:val="00ED5107"/>
    <w:rsid w:val="00EE00BF"/>
    <w:rsid w:val="00EE1E90"/>
    <w:rsid w:val="00EE279A"/>
    <w:rsid w:val="00EE3C01"/>
    <w:rsid w:val="00EE475E"/>
    <w:rsid w:val="00EE5D95"/>
    <w:rsid w:val="00EE75B4"/>
    <w:rsid w:val="00EF081C"/>
    <w:rsid w:val="00EF1788"/>
    <w:rsid w:val="00EF46FF"/>
    <w:rsid w:val="00EF4BCD"/>
    <w:rsid w:val="00EF59E7"/>
    <w:rsid w:val="00EF6868"/>
    <w:rsid w:val="00F00980"/>
    <w:rsid w:val="00F0429F"/>
    <w:rsid w:val="00F045CA"/>
    <w:rsid w:val="00F049CE"/>
    <w:rsid w:val="00F051F7"/>
    <w:rsid w:val="00F05272"/>
    <w:rsid w:val="00F07200"/>
    <w:rsid w:val="00F12494"/>
    <w:rsid w:val="00F12B18"/>
    <w:rsid w:val="00F16330"/>
    <w:rsid w:val="00F20D56"/>
    <w:rsid w:val="00F23316"/>
    <w:rsid w:val="00F246E3"/>
    <w:rsid w:val="00F24E16"/>
    <w:rsid w:val="00F25178"/>
    <w:rsid w:val="00F257CF"/>
    <w:rsid w:val="00F261D5"/>
    <w:rsid w:val="00F27EED"/>
    <w:rsid w:val="00F30965"/>
    <w:rsid w:val="00F315BA"/>
    <w:rsid w:val="00F315BF"/>
    <w:rsid w:val="00F4013C"/>
    <w:rsid w:val="00F405F4"/>
    <w:rsid w:val="00F42395"/>
    <w:rsid w:val="00F44EFE"/>
    <w:rsid w:val="00F4618F"/>
    <w:rsid w:val="00F468A5"/>
    <w:rsid w:val="00F502B8"/>
    <w:rsid w:val="00F507D7"/>
    <w:rsid w:val="00F52388"/>
    <w:rsid w:val="00F550BF"/>
    <w:rsid w:val="00F57DF5"/>
    <w:rsid w:val="00F63C57"/>
    <w:rsid w:val="00F70B77"/>
    <w:rsid w:val="00F71A63"/>
    <w:rsid w:val="00F72AC0"/>
    <w:rsid w:val="00F72EAC"/>
    <w:rsid w:val="00F756F6"/>
    <w:rsid w:val="00F75984"/>
    <w:rsid w:val="00F77493"/>
    <w:rsid w:val="00F80F02"/>
    <w:rsid w:val="00F810E5"/>
    <w:rsid w:val="00F8226C"/>
    <w:rsid w:val="00F82754"/>
    <w:rsid w:val="00F8386C"/>
    <w:rsid w:val="00F83CCC"/>
    <w:rsid w:val="00F85992"/>
    <w:rsid w:val="00F85F64"/>
    <w:rsid w:val="00F86064"/>
    <w:rsid w:val="00F86B93"/>
    <w:rsid w:val="00F8721A"/>
    <w:rsid w:val="00F8793A"/>
    <w:rsid w:val="00F87BB9"/>
    <w:rsid w:val="00F87F7E"/>
    <w:rsid w:val="00F87FEA"/>
    <w:rsid w:val="00F91BD3"/>
    <w:rsid w:val="00F93A2F"/>
    <w:rsid w:val="00F93FC3"/>
    <w:rsid w:val="00F95C5E"/>
    <w:rsid w:val="00F95FD4"/>
    <w:rsid w:val="00FA0754"/>
    <w:rsid w:val="00FA0E5C"/>
    <w:rsid w:val="00FA206C"/>
    <w:rsid w:val="00FA3933"/>
    <w:rsid w:val="00FA3ECE"/>
    <w:rsid w:val="00FB0CAF"/>
    <w:rsid w:val="00FB2289"/>
    <w:rsid w:val="00FB2E67"/>
    <w:rsid w:val="00FB7299"/>
    <w:rsid w:val="00FB774D"/>
    <w:rsid w:val="00FC0022"/>
    <w:rsid w:val="00FC062B"/>
    <w:rsid w:val="00FC3310"/>
    <w:rsid w:val="00FC529A"/>
    <w:rsid w:val="00FD0096"/>
    <w:rsid w:val="00FD02B3"/>
    <w:rsid w:val="00FD22B0"/>
    <w:rsid w:val="00FD294F"/>
    <w:rsid w:val="00FD33E8"/>
    <w:rsid w:val="00FD5023"/>
    <w:rsid w:val="00FD6891"/>
    <w:rsid w:val="00FD72C8"/>
    <w:rsid w:val="00FE18DF"/>
    <w:rsid w:val="00FE36E3"/>
    <w:rsid w:val="00FE3E95"/>
    <w:rsid w:val="00FE47C5"/>
    <w:rsid w:val="00FE48D2"/>
    <w:rsid w:val="00FE4E72"/>
    <w:rsid w:val="00FE4FFA"/>
    <w:rsid w:val="00FE620B"/>
    <w:rsid w:val="00FF079B"/>
    <w:rsid w:val="00FF0884"/>
    <w:rsid w:val="00FF0CBC"/>
    <w:rsid w:val="00FF21AA"/>
    <w:rsid w:val="00FF2B62"/>
    <w:rsid w:val="00FF30F5"/>
    <w:rsid w:val="00FF315F"/>
    <w:rsid w:val="00FF6C66"/>
    <w:rsid w:val="00FF78DE"/>
    <w:rsid w:val="01187AA0"/>
    <w:rsid w:val="016431EF"/>
    <w:rsid w:val="0167537F"/>
    <w:rsid w:val="01D337B8"/>
    <w:rsid w:val="01E00F0A"/>
    <w:rsid w:val="021125EA"/>
    <w:rsid w:val="02266794"/>
    <w:rsid w:val="022D59FB"/>
    <w:rsid w:val="024915F4"/>
    <w:rsid w:val="0257765C"/>
    <w:rsid w:val="02A347A3"/>
    <w:rsid w:val="02BE446E"/>
    <w:rsid w:val="02E3134C"/>
    <w:rsid w:val="030A5EB4"/>
    <w:rsid w:val="03324053"/>
    <w:rsid w:val="03CF3C85"/>
    <w:rsid w:val="03DB25A2"/>
    <w:rsid w:val="03F43758"/>
    <w:rsid w:val="03FB1A22"/>
    <w:rsid w:val="041A7E15"/>
    <w:rsid w:val="04B133A8"/>
    <w:rsid w:val="04B936E9"/>
    <w:rsid w:val="0509146F"/>
    <w:rsid w:val="05BB4E1A"/>
    <w:rsid w:val="062B3C08"/>
    <w:rsid w:val="066F3AB0"/>
    <w:rsid w:val="073B78EE"/>
    <w:rsid w:val="075D374A"/>
    <w:rsid w:val="07835C9A"/>
    <w:rsid w:val="07952D06"/>
    <w:rsid w:val="07C3537D"/>
    <w:rsid w:val="07F934A7"/>
    <w:rsid w:val="08071A4D"/>
    <w:rsid w:val="0844026E"/>
    <w:rsid w:val="08912594"/>
    <w:rsid w:val="08A0490C"/>
    <w:rsid w:val="08D91E34"/>
    <w:rsid w:val="08E647C2"/>
    <w:rsid w:val="091D433C"/>
    <w:rsid w:val="09643BB9"/>
    <w:rsid w:val="09887ACC"/>
    <w:rsid w:val="0A072D13"/>
    <w:rsid w:val="0A7D459F"/>
    <w:rsid w:val="0AAD7355"/>
    <w:rsid w:val="0AB30387"/>
    <w:rsid w:val="0AC95AD1"/>
    <w:rsid w:val="0AD5519D"/>
    <w:rsid w:val="0B025F10"/>
    <w:rsid w:val="0B0D266B"/>
    <w:rsid w:val="0B6D2114"/>
    <w:rsid w:val="0B783342"/>
    <w:rsid w:val="0B9A386C"/>
    <w:rsid w:val="0BB04ED0"/>
    <w:rsid w:val="0BE35067"/>
    <w:rsid w:val="0BF91C95"/>
    <w:rsid w:val="0BFB4564"/>
    <w:rsid w:val="0C1120D3"/>
    <w:rsid w:val="0C14197F"/>
    <w:rsid w:val="0C77295E"/>
    <w:rsid w:val="0C7F6C23"/>
    <w:rsid w:val="0C983CF5"/>
    <w:rsid w:val="0CB12D21"/>
    <w:rsid w:val="0CCB703C"/>
    <w:rsid w:val="0D632257"/>
    <w:rsid w:val="0D7A0522"/>
    <w:rsid w:val="0D7C17E0"/>
    <w:rsid w:val="0DDB4321"/>
    <w:rsid w:val="0E4C6F23"/>
    <w:rsid w:val="0E8536A2"/>
    <w:rsid w:val="0E8B22C3"/>
    <w:rsid w:val="0EF06381"/>
    <w:rsid w:val="0F981EE2"/>
    <w:rsid w:val="0FAE250E"/>
    <w:rsid w:val="106E5D1A"/>
    <w:rsid w:val="10802B18"/>
    <w:rsid w:val="10896ED1"/>
    <w:rsid w:val="109164BF"/>
    <w:rsid w:val="110C5DE9"/>
    <w:rsid w:val="1124351C"/>
    <w:rsid w:val="112C6788"/>
    <w:rsid w:val="117948B6"/>
    <w:rsid w:val="11A3131D"/>
    <w:rsid w:val="11BA67A4"/>
    <w:rsid w:val="11D43EBB"/>
    <w:rsid w:val="11E1636A"/>
    <w:rsid w:val="11F449F6"/>
    <w:rsid w:val="11FE41CB"/>
    <w:rsid w:val="12500AE0"/>
    <w:rsid w:val="12AB073E"/>
    <w:rsid w:val="12B64851"/>
    <w:rsid w:val="12CB4E5D"/>
    <w:rsid w:val="12D01491"/>
    <w:rsid w:val="12FE096E"/>
    <w:rsid w:val="13A95412"/>
    <w:rsid w:val="13D21178"/>
    <w:rsid w:val="14106C9E"/>
    <w:rsid w:val="14393920"/>
    <w:rsid w:val="14836B80"/>
    <w:rsid w:val="14F07FA1"/>
    <w:rsid w:val="15950C90"/>
    <w:rsid w:val="15A258B1"/>
    <w:rsid w:val="16516C89"/>
    <w:rsid w:val="16F35757"/>
    <w:rsid w:val="17025E78"/>
    <w:rsid w:val="17287113"/>
    <w:rsid w:val="176C2716"/>
    <w:rsid w:val="17896C8B"/>
    <w:rsid w:val="17967BF3"/>
    <w:rsid w:val="179D30AE"/>
    <w:rsid w:val="17B42068"/>
    <w:rsid w:val="17D86718"/>
    <w:rsid w:val="180B14B1"/>
    <w:rsid w:val="182471FC"/>
    <w:rsid w:val="18625FC8"/>
    <w:rsid w:val="186E3FAA"/>
    <w:rsid w:val="187337B8"/>
    <w:rsid w:val="189B2F69"/>
    <w:rsid w:val="18A46B3F"/>
    <w:rsid w:val="18D42A5D"/>
    <w:rsid w:val="19506E6E"/>
    <w:rsid w:val="19D85497"/>
    <w:rsid w:val="19FE6CD9"/>
    <w:rsid w:val="1A0A1640"/>
    <w:rsid w:val="1A296F8A"/>
    <w:rsid w:val="1A422492"/>
    <w:rsid w:val="1A666B31"/>
    <w:rsid w:val="1A734D27"/>
    <w:rsid w:val="1A7F47B4"/>
    <w:rsid w:val="1A8D1724"/>
    <w:rsid w:val="1AD74BC5"/>
    <w:rsid w:val="1AD83748"/>
    <w:rsid w:val="1AF131EA"/>
    <w:rsid w:val="1AF24E92"/>
    <w:rsid w:val="1AF51672"/>
    <w:rsid w:val="1B413A5D"/>
    <w:rsid w:val="1B4E7D94"/>
    <w:rsid w:val="1B84764F"/>
    <w:rsid w:val="1BAC57A6"/>
    <w:rsid w:val="1BAF679F"/>
    <w:rsid w:val="1BE67458"/>
    <w:rsid w:val="1BF64DE6"/>
    <w:rsid w:val="1C813A5B"/>
    <w:rsid w:val="1CAD112B"/>
    <w:rsid w:val="1CEF7C10"/>
    <w:rsid w:val="1CFA01A5"/>
    <w:rsid w:val="1D27030A"/>
    <w:rsid w:val="1D3F4BEC"/>
    <w:rsid w:val="1D9A20D3"/>
    <w:rsid w:val="1E1B4A9C"/>
    <w:rsid w:val="1E3A368D"/>
    <w:rsid w:val="1E57504B"/>
    <w:rsid w:val="1E593913"/>
    <w:rsid w:val="1E7510FF"/>
    <w:rsid w:val="1E807854"/>
    <w:rsid w:val="1E89680A"/>
    <w:rsid w:val="1EED09AE"/>
    <w:rsid w:val="1EF77CA4"/>
    <w:rsid w:val="1F2C350B"/>
    <w:rsid w:val="1F8D1A98"/>
    <w:rsid w:val="1FD46CE0"/>
    <w:rsid w:val="20062AE4"/>
    <w:rsid w:val="2012068A"/>
    <w:rsid w:val="207F15C7"/>
    <w:rsid w:val="212441BF"/>
    <w:rsid w:val="21360553"/>
    <w:rsid w:val="2168145C"/>
    <w:rsid w:val="21BB6D54"/>
    <w:rsid w:val="21C86977"/>
    <w:rsid w:val="21FE1EB7"/>
    <w:rsid w:val="220A0869"/>
    <w:rsid w:val="223B3A95"/>
    <w:rsid w:val="2250130A"/>
    <w:rsid w:val="228B64B6"/>
    <w:rsid w:val="231E5020"/>
    <w:rsid w:val="23453CC3"/>
    <w:rsid w:val="236931B5"/>
    <w:rsid w:val="237D7566"/>
    <w:rsid w:val="23941F86"/>
    <w:rsid w:val="23CE7B71"/>
    <w:rsid w:val="23D56919"/>
    <w:rsid w:val="2445126B"/>
    <w:rsid w:val="24964E19"/>
    <w:rsid w:val="24FB3FDB"/>
    <w:rsid w:val="25084E7C"/>
    <w:rsid w:val="253D4EAB"/>
    <w:rsid w:val="25423E40"/>
    <w:rsid w:val="2543148E"/>
    <w:rsid w:val="25660279"/>
    <w:rsid w:val="25955431"/>
    <w:rsid w:val="259D7DD0"/>
    <w:rsid w:val="25C0471F"/>
    <w:rsid w:val="25EC7D7D"/>
    <w:rsid w:val="25F71D07"/>
    <w:rsid w:val="26207969"/>
    <w:rsid w:val="26257E20"/>
    <w:rsid w:val="263A428C"/>
    <w:rsid w:val="263B7DB9"/>
    <w:rsid w:val="26474A52"/>
    <w:rsid w:val="26587711"/>
    <w:rsid w:val="266E65E1"/>
    <w:rsid w:val="267B5DB9"/>
    <w:rsid w:val="268B1549"/>
    <w:rsid w:val="269A3F84"/>
    <w:rsid w:val="26A9760B"/>
    <w:rsid w:val="26CB3BC3"/>
    <w:rsid w:val="272C01F6"/>
    <w:rsid w:val="276E5351"/>
    <w:rsid w:val="28280B6C"/>
    <w:rsid w:val="282F5DD9"/>
    <w:rsid w:val="28792204"/>
    <w:rsid w:val="28C5121B"/>
    <w:rsid w:val="28FE2D12"/>
    <w:rsid w:val="29244242"/>
    <w:rsid w:val="29594075"/>
    <w:rsid w:val="29646F44"/>
    <w:rsid w:val="29D67785"/>
    <w:rsid w:val="2A486E4E"/>
    <w:rsid w:val="2A636AB0"/>
    <w:rsid w:val="2A6466E1"/>
    <w:rsid w:val="2A687E7E"/>
    <w:rsid w:val="2A8958C8"/>
    <w:rsid w:val="2B0C5EF9"/>
    <w:rsid w:val="2B3B58BA"/>
    <w:rsid w:val="2B436C01"/>
    <w:rsid w:val="2B645E7F"/>
    <w:rsid w:val="2BB16092"/>
    <w:rsid w:val="2BC175F7"/>
    <w:rsid w:val="2BE53358"/>
    <w:rsid w:val="2C271966"/>
    <w:rsid w:val="2C4279FD"/>
    <w:rsid w:val="2C7B78F9"/>
    <w:rsid w:val="2C902750"/>
    <w:rsid w:val="2CCC29EB"/>
    <w:rsid w:val="2CDC4BBF"/>
    <w:rsid w:val="2D153B42"/>
    <w:rsid w:val="2DD52064"/>
    <w:rsid w:val="2DF0368A"/>
    <w:rsid w:val="2E3D265F"/>
    <w:rsid w:val="2E656033"/>
    <w:rsid w:val="2E837B80"/>
    <w:rsid w:val="2EA64E07"/>
    <w:rsid w:val="2F131FDE"/>
    <w:rsid w:val="2F4506A7"/>
    <w:rsid w:val="301C1A8A"/>
    <w:rsid w:val="302F6DB5"/>
    <w:rsid w:val="3046595F"/>
    <w:rsid w:val="306C19F7"/>
    <w:rsid w:val="30921558"/>
    <w:rsid w:val="30CF5871"/>
    <w:rsid w:val="31375A52"/>
    <w:rsid w:val="317D78BE"/>
    <w:rsid w:val="31892471"/>
    <w:rsid w:val="31C14FF7"/>
    <w:rsid w:val="320C6933"/>
    <w:rsid w:val="323B19CA"/>
    <w:rsid w:val="3244528D"/>
    <w:rsid w:val="32A22F82"/>
    <w:rsid w:val="32D0288E"/>
    <w:rsid w:val="32ED3E6E"/>
    <w:rsid w:val="32FB3683"/>
    <w:rsid w:val="33000D8A"/>
    <w:rsid w:val="33104EAF"/>
    <w:rsid w:val="33231DD3"/>
    <w:rsid w:val="33310593"/>
    <w:rsid w:val="337B6607"/>
    <w:rsid w:val="33DB4696"/>
    <w:rsid w:val="341142F3"/>
    <w:rsid w:val="3473019D"/>
    <w:rsid w:val="34AF1A30"/>
    <w:rsid w:val="34F8424E"/>
    <w:rsid w:val="35187DC8"/>
    <w:rsid w:val="353C0C45"/>
    <w:rsid w:val="356845B8"/>
    <w:rsid w:val="35A56829"/>
    <w:rsid w:val="361677A7"/>
    <w:rsid w:val="36921EEA"/>
    <w:rsid w:val="36AA3CE2"/>
    <w:rsid w:val="36BB6508"/>
    <w:rsid w:val="37232022"/>
    <w:rsid w:val="372D1C56"/>
    <w:rsid w:val="37631135"/>
    <w:rsid w:val="378F2E22"/>
    <w:rsid w:val="37CD5205"/>
    <w:rsid w:val="37EB2336"/>
    <w:rsid w:val="38530EA7"/>
    <w:rsid w:val="38887F3A"/>
    <w:rsid w:val="38AA1B3D"/>
    <w:rsid w:val="38DE6BFD"/>
    <w:rsid w:val="390B4A82"/>
    <w:rsid w:val="391D76E1"/>
    <w:rsid w:val="393A4330"/>
    <w:rsid w:val="39C706FB"/>
    <w:rsid w:val="39F73703"/>
    <w:rsid w:val="3A804B9A"/>
    <w:rsid w:val="3AC85045"/>
    <w:rsid w:val="3AFB1C94"/>
    <w:rsid w:val="3B8D5DCC"/>
    <w:rsid w:val="3BA5040C"/>
    <w:rsid w:val="3BAD7B2F"/>
    <w:rsid w:val="3BB42D29"/>
    <w:rsid w:val="3BDA4A29"/>
    <w:rsid w:val="3C90308E"/>
    <w:rsid w:val="3C93203F"/>
    <w:rsid w:val="3CE662BB"/>
    <w:rsid w:val="3D061E50"/>
    <w:rsid w:val="3D482D0E"/>
    <w:rsid w:val="3D69384D"/>
    <w:rsid w:val="3DB2037C"/>
    <w:rsid w:val="3DC55701"/>
    <w:rsid w:val="3DE25A49"/>
    <w:rsid w:val="3E1C468F"/>
    <w:rsid w:val="3EDD057E"/>
    <w:rsid w:val="3EEF2D03"/>
    <w:rsid w:val="3F245F71"/>
    <w:rsid w:val="3F43027C"/>
    <w:rsid w:val="3FCD70EC"/>
    <w:rsid w:val="3FE67135"/>
    <w:rsid w:val="401B28D9"/>
    <w:rsid w:val="413753FA"/>
    <w:rsid w:val="41740BB3"/>
    <w:rsid w:val="41CD77D6"/>
    <w:rsid w:val="41FC1A5A"/>
    <w:rsid w:val="424C6DEB"/>
    <w:rsid w:val="42756C04"/>
    <w:rsid w:val="42C04AA0"/>
    <w:rsid w:val="430A18E9"/>
    <w:rsid w:val="437F2E34"/>
    <w:rsid w:val="43C22E45"/>
    <w:rsid w:val="43D61818"/>
    <w:rsid w:val="44135E19"/>
    <w:rsid w:val="4428411A"/>
    <w:rsid w:val="442B3364"/>
    <w:rsid w:val="443B4AAE"/>
    <w:rsid w:val="44562F07"/>
    <w:rsid w:val="449C495C"/>
    <w:rsid w:val="44B06097"/>
    <w:rsid w:val="44ED31E7"/>
    <w:rsid w:val="45325690"/>
    <w:rsid w:val="453915A3"/>
    <w:rsid w:val="45621040"/>
    <w:rsid w:val="457B7E04"/>
    <w:rsid w:val="457C5D9C"/>
    <w:rsid w:val="459C5BBA"/>
    <w:rsid w:val="45EA33DB"/>
    <w:rsid w:val="45F27173"/>
    <w:rsid w:val="46106ECB"/>
    <w:rsid w:val="465F334F"/>
    <w:rsid w:val="46E5410E"/>
    <w:rsid w:val="47457CD0"/>
    <w:rsid w:val="47995A61"/>
    <w:rsid w:val="47A4502C"/>
    <w:rsid w:val="47B35DD3"/>
    <w:rsid w:val="47DF5F14"/>
    <w:rsid w:val="483A5877"/>
    <w:rsid w:val="48580BCE"/>
    <w:rsid w:val="48D17CE0"/>
    <w:rsid w:val="493A33E0"/>
    <w:rsid w:val="49822A9E"/>
    <w:rsid w:val="49CC557A"/>
    <w:rsid w:val="49F1565B"/>
    <w:rsid w:val="4A06554E"/>
    <w:rsid w:val="4A1E7F51"/>
    <w:rsid w:val="4A2F21BB"/>
    <w:rsid w:val="4AC94840"/>
    <w:rsid w:val="4ACD6EFC"/>
    <w:rsid w:val="4AE56E3E"/>
    <w:rsid w:val="4B493D9D"/>
    <w:rsid w:val="4B512778"/>
    <w:rsid w:val="4B6A4BF4"/>
    <w:rsid w:val="4B7109BC"/>
    <w:rsid w:val="4B97216A"/>
    <w:rsid w:val="4BAC50DA"/>
    <w:rsid w:val="4BCF4B32"/>
    <w:rsid w:val="4C0013D8"/>
    <w:rsid w:val="4C177E72"/>
    <w:rsid w:val="4C193E4A"/>
    <w:rsid w:val="4C8369C0"/>
    <w:rsid w:val="4CCA568D"/>
    <w:rsid w:val="4D0C218F"/>
    <w:rsid w:val="4D584C26"/>
    <w:rsid w:val="4D6D4FB9"/>
    <w:rsid w:val="4D757AEC"/>
    <w:rsid w:val="4D913E9E"/>
    <w:rsid w:val="4DA167EA"/>
    <w:rsid w:val="4DA16EA9"/>
    <w:rsid w:val="4DE902E9"/>
    <w:rsid w:val="4E6B0492"/>
    <w:rsid w:val="4E823F0E"/>
    <w:rsid w:val="4EB6491A"/>
    <w:rsid w:val="4ED040C5"/>
    <w:rsid w:val="4EF62BA4"/>
    <w:rsid w:val="4F0A3464"/>
    <w:rsid w:val="4F2D2A36"/>
    <w:rsid w:val="4F357755"/>
    <w:rsid w:val="4F442045"/>
    <w:rsid w:val="4F474AA0"/>
    <w:rsid w:val="4F661CD0"/>
    <w:rsid w:val="4F6F2F9B"/>
    <w:rsid w:val="4FD367F8"/>
    <w:rsid w:val="50250D02"/>
    <w:rsid w:val="502B2769"/>
    <w:rsid w:val="50356CDA"/>
    <w:rsid w:val="50754059"/>
    <w:rsid w:val="509A0A2B"/>
    <w:rsid w:val="50A213E9"/>
    <w:rsid w:val="50BA38C3"/>
    <w:rsid w:val="50C27495"/>
    <w:rsid w:val="50FF217F"/>
    <w:rsid w:val="51300A05"/>
    <w:rsid w:val="51584F17"/>
    <w:rsid w:val="51671762"/>
    <w:rsid w:val="517D76B8"/>
    <w:rsid w:val="517E5E85"/>
    <w:rsid w:val="517F186A"/>
    <w:rsid w:val="51FA0399"/>
    <w:rsid w:val="529D041B"/>
    <w:rsid w:val="52F368EA"/>
    <w:rsid w:val="5336502E"/>
    <w:rsid w:val="53D6658D"/>
    <w:rsid w:val="53D85FC0"/>
    <w:rsid w:val="53FE6A92"/>
    <w:rsid w:val="5470278D"/>
    <w:rsid w:val="54AC0783"/>
    <w:rsid w:val="54BF226F"/>
    <w:rsid w:val="5504377C"/>
    <w:rsid w:val="551243FD"/>
    <w:rsid w:val="55276AE8"/>
    <w:rsid w:val="553335FA"/>
    <w:rsid w:val="55671B55"/>
    <w:rsid w:val="558E064E"/>
    <w:rsid w:val="55BB43BC"/>
    <w:rsid w:val="55ED4654"/>
    <w:rsid w:val="55FF0864"/>
    <w:rsid w:val="56813A45"/>
    <w:rsid w:val="569F18D2"/>
    <w:rsid w:val="56AF5E02"/>
    <w:rsid w:val="57115120"/>
    <w:rsid w:val="571B5485"/>
    <w:rsid w:val="572F10FB"/>
    <w:rsid w:val="573E57D7"/>
    <w:rsid w:val="574C2D18"/>
    <w:rsid w:val="575D7BE2"/>
    <w:rsid w:val="576551C7"/>
    <w:rsid w:val="5775476F"/>
    <w:rsid w:val="57CA0ECB"/>
    <w:rsid w:val="57D144C4"/>
    <w:rsid w:val="582B1B6E"/>
    <w:rsid w:val="58524B3B"/>
    <w:rsid w:val="587F4F43"/>
    <w:rsid w:val="58B109C2"/>
    <w:rsid w:val="58B653EF"/>
    <w:rsid w:val="58C15E06"/>
    <w:rsid w:val="58D14308"/>
    <w:rsid w:val="59AE6DDE"/>
    <w:rsid w:val="59BE7C04"/>
    <w:rsid w:val="59D61DA7"/>
    <w:rsid w:val="59E07D73"/>
    <w:rsid w:val="59F76FAE"/>
    <w:rsid w:val="5A113F28"/>
    <w:rsid w:val="5A11623F"/>
    <w:rsid w:val="5A4B62FE"/>
    <w:rsid w:val="5A891978"/>
    <w:rsid w:val="5AC94F33"/>
    <w:rsid w:val="5AD60E1F"/>
    <w:rsid w:val="5AE92E39"/>
    <w:rsid w:val="5B3F6105"/>
    <w:rsid w:val="5B6F2190"/>
    <w:rsid w:val="5B7742DC"/>
    <w:rsid w:val="5BFF64EE"/>
    <w:rsid w:val="5C133C7B"/>
    <w:rsid w:val="5C9739E6"/>
    <w:rsid w:val="5C9D21FD"/>
    <w:rsid w:val="5CDB1A7F"/>
    <w:rsid w:val="5D34372D"/>
    <w:rsid w:val="5D602D4E"/>
    <w:rsid w:val="5D6B37D9"/>
    <w:rsid w:val="5DE672FA"/>
    <w:rsid w:val="5E3C5929"/>
    <w:rsid w:val="5E4775F9"/>
    <w:rsid w:val="5E834706"/>
    <w:rsid w:val="5F6B7A72"/>
    <w:rsid w:val="5F6C37D8"/>
    <w:rsid w:val="5F9C5389"/>
    <w:rsid w:val="5FFD1FE9"/>
    <w:rsid w:val="60603A89"/>
    <w:rsid w:val="60792F29"/>
    <w:rsid w:val="609E366F"/>
    <w:rsid w:val="61B63D0A"/>
    <w:rsid w:val="61C440F7"/>
    <w:rsid w:val="61C544DD"/>
    <w:rsid w:val="61D27EB7"/>
    <w:rsid w:val="61FE02CD"/>
    <w:rsid w:val="621343A6"/>
    <w:rsid w:val="62257A8E"/>
    <w:rsid w:val="6241231D"/>
    <w:rsid w:val="62AB1D8A"/>
    <w:rsid w:val="62D94DBF"/>
    <w:rsid w:val="62E73862"/>
    <w:rsid w:val="63712DDA"/>
    <w:rsid w:val="63926986"/>
    <w:rsid w:val="63A20776"/>
    <w:rsid w:val="64277AED"/>
    <w:rsid w:val="646C4C90"/>
    <w:rsid w:val="646D6351"/>
    <w:rsid w:val="647F0B46"/>
    <w:rsid w:val="64C0651E"/>
    <w:rsid w:val="64D64C45"/>
    <w:rsid w:val="653E4A13"/>
    <w:rsid w:val="662105F8"/>
    <w:rsid w:val="66912353"/>
    <w:rsid w:val="66AD4695"/>
    <w:rsid w:val="66F0272E"/>
    <w:rsid w:val="66FD7962"/>
    <w:rsid w:val="670A42F2"/>
    <w:rsid w:val="671A7AE3"/>
    <w:rsid w:val="67241275"/>
    <w:rsid w:val="673A491E"/>
    <w:rsid w:val="674415D1"/>
    <w:rsid w:val="678F4659"/>
    <w:rsid w:val="67F82E0A"/>
    <w:rsid w:val="6859121C"/>
    <w:rsid w:val="6867674A"/>
    <w:rsid w:val="688D441E"/>
    <w:rsid w:val="68A02B8B"/>
    <w:rsid w:val="68A51848"/>
    <w:rsid w:val="68BF716D"/>
    <w:rsid w:val="68DE5671"/>
    <w:rsid w:val="6909576D"/>
    <w:rsid w:val="693C69DC"/>
    <w:rsid w:val="69726AB5"/>
    <w:rsid w:val="69B83B44"/>
    <w:rsid w:val="6A0A147C"/>
    <w:rsid w:val="6A0F530C"/>
    <w:rsid w:val="6A130410"/>
    <w:rsid w:val="6A301941"/>
    <w:rsid w:val="6A3966D8"/>
    <w:rsid w:val="6A617069"/>
    <w:rsid w:val="6AA85714"/>
    <w:rsid w:val="6AA976E9"/>
    <w:rsid w:val="6AAC3673"/>
    <w:rsid w:val="6AD84CCA"/>
    <w:rsid w:val="6AF2111A"/>
    <w:rsid w:val="6B2F5BE5"/>
    <w:rsid w:val="6B460956"/>
    <w:rsid w:val="6B4E133E"/>
    <w:rsid w:val="6B615F8A"/>
    <w:rsid w:val="6BBF5D4E"/>
    <w:rsid w:val="6BC35630"/>
    <w:rsid w:val="6BEF2038"/>
    <w:rsid w:val="6C0E10BA"/>
    <w:rsid w:val="6C4B29AA"/>
    <w:rsid w:val="6C7A0FEA"/>
    <w:rsid w:val="6C893AE2"/>
    <w:rsid w:val="6C8C71D6"/>
    <w:rsid w:val="6CA5058E"/>
    <w:rsid w:val="6CC2719F"/>
    <w:rsid w:val="6CD8212E"/>
    <w:rsid w:val="6E4543EB"/>
    <w:rsid w:val="6E5F273D"/>
    <w:rsid w:val="6E672DAC"/>
    <w:rsid w:val="6E916945"/>
    <w:rsid w:val="6EF1109C"/>
    <w:rsid w:val="6EF43A24"/>
    <w:rsid w:val="6F1D358F"/>
    <w:rsid w:val="6F2615E0"/>
    <w:rsid w:val="6F2A1E3D"/>
    <w:rsid w:val="6F311B0D"/>
    <w:rsid w:val="6F3E0687"/>
    <w:rsid w:val="6F6F7E5B"/>
    <w:rsid w:val="6FC064EF"/>
    <w:rsid w:val="6FCF62F4"/>
    <w:rsid w:val="6FDB515E"/>
    <w:rsid w:val="6FF9061F"/>
    <w:rsid w:val="704B777A"/>
    <w:rsid w:val="709C40B2"/>
    <w:rsid w:val="70BF07A8"/>
    <w:rsid w:val="710C4E36"/>
    <w:rsid w:val="71107758"/>
    <w:rsid w:val="71140037"/>
    <w:rsid w:val="712108F9"/>
    <w:rsid w:val="715846CC"/>
    <w:rsid w:val="71B33D55"/>
    <w:rsid w:val="720C0FA2"/>
    <w:rsid w:val="726E3BC1"/>
    <w:rsid w:val="727B6E70"/>
    <w:rsid w:val="72EB2893"/>
    <w:rsid w:val="732E6CF6"/>
    <w:rsid w:val="73346C1C"/>
    <w:rsid w:val="7399595E"/>
    <w:rsid w:val="73A755C4"/>
    <w:rsid w:val="73B569EC"/>
    <w:rsid w:val="73D605BC"/>
    <w:rsid w:val="73EF2342"/>
    <w:rsid w:val="73F97EC0"/>
    <w:rsid w:val="74307E04"/>
    <w:rsid w:val="745148D6"/>
    <w:rsid w:val="74647941"/>
    <w:rsid w:val="74A94167"/>
    <w:rsid w:val="74D94CC9"/>
    <w:rsid w:val="74FD4A5E"/>
    <w:rsid w:val="7511064E"/>
    <w:rsid w:val="757874B8"/>
    <w:rsid w:val="757D4692"/>
    <w:rsid w:val="75866F3C"/>
    <w:rsid w:val="759B7DCE"/>
    <w:rsid w:val="75D05127"/>
    <w:rsid w:val="75FF0F90"/>
    <w:rsid w:val="760B06F2"/>
    <w:rsid w:val="766877AA"/>
    <w:rsid w:val="76910BAA"/>
    <w:rsid w:val="76A43D23"/>
    <w:rsid w:val="771E4D36"/>
    <w:rsid w:val="776E3BBA"/>
    <w:rsid w:val="77824325"/>
    <w:rsid w:val="77A00964"/>
    <w:rsid w:val="780E6C80"/>
    <w:rsid w:val="78534B4E"/>
    <w:rsid w:val="78575EF7"/>
    <w:rsid w:val="78FB0259"/>
    <w:rsid w:val="790120E1"/>
    <w:rsid w:val="795F7088"/>
    <w:rsid w:val="7A5C11F5"/>
    <w:rsid w:val="7A7758DD"/>
    <w:rsid w:val="7A8F2A3E"/>
    <w:rsid w:val="7ABA7120"/>
    <w:rsid w:val="7AE63FEA"/>
    <w:rsid w:val="7AF37AAA"/>
    <w:rsid w:val="7AF8630A"/>
    <w:rsid w:val="7B1B0BB6"/>
    <w:rsid w:val="7B8C429B"/>
    <w:rsid w:val="7BA00A01"/>
    <w:rsid w:val="7BE65BFA"/>
    <w:rsid w:val="7C02167A"/>
    <w:rsid w:val="7C3C6DC6"/>
    <w:rsid w:val="7C487EBA"/>
    <w:rsid w:val="7C6143DD"/>
    <w:rsid w:val="7C902B7D"/>
    <w:rsid w:val="7CA271B2"/>
    <w:rsid w:val="7CBA4E94"/>
    <w:rsid w:val="7CDC6A00"/>
    <w:rsid w:val="7CE73720"/>
    <w:rsid w:val="7CF95C7B"/>
    <w:rsid w:val="7CFE5F8F"/>
    <w:rsid w:val="7D0F74A7"/>
    <w:rsid w:val="7D4B7628"/>
    <w:rsid w:val="7D733B4C"/>
    <w:rsid w:val="7D77671F"/>
    <w:rsid w:val="7DB82748"/>
    <w:rsid w:val="7E3A0151"/>
    <w:rsid w:val="7E476727"/>
    <w:rsid w:val="7E6B32B4"/>
    <w:rsid w:val="7E6C7BF4"/>
    <w:rsid w:val="7E835765"/>
    <w:rsid w:val="7F223F7B"/>
    <w:rsid w:val="7F670F89"/>
    <w:rsid w:val="7FA443DA"/>
    <w:rsid w:val="7FA97E25"/>
    <w:rsid w:val="7FD06173"/>
    <w:rsid w:val="7FE513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numPr>
        <w:ilvl w:val="0"/>
        <w:numId w:val="1"/>
      </w:numPr>
      <w:spacing w:before="156" w:beforeLines="50"/>
      <w:outlineLvl w:val="0"/>
    </w:pPr>
    <w:rPr>
      <w:rFonts w:ascii="宋体" w:hAnsi="宋体" w:eastAsia="宋体"/>
      <w:b/>
      <w:bCs/>
      <w:kern w:val="44"/>
      <w:sz w:val="36"/>
      <w:szCs w:val="44"/>
      <w:lang w:val="zh-CN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宋体" w:hAnsi="宋体" w:eastAsia="宋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numPr>
        <w:ilvl w:val="2"/>
        <w:numId w:val="2"/>
      </w:numPr>
      <w:outlineLvl w:val="2"/>
    </w:pPr>
    <w:rPr>
      <w:b/>
      <w:bCs/>
      <w:sz w:val="32"/>
      <w:szCs w:val="32"/>
      <w:lang w:val="zh-CN"/>
    </w:rPr>
  </w:style>
  <w:style w:type="paragraph" w:styleId="5">
    <w:name w:val="heading 4"/>
    <w:basedOn w:val="4"/>
    <w:next w:val="1"/>
    <w:link w:val="33"/>
    <w:unhideWhenUsed/>
    <w:qFormat/>
    <w:uiPriority w:val="9"/>
    <w:pPr>
      <w:numPr>
        <w:ilvl w:val="3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Cs w:val="0"/>
      <w:sz w:val="30"/>
      <w:szCs w:val="28"/>
    </w:rPr>
  </w:style>
  <w:style w:type="paragraph" w:styleId="6">
    <w:name w:val="heading 5"/>
    <w:basedOn w:val="1"/>
    <w:next w:val="1"/>
    <w:link w:val="34"/>
    <w:unhideWhenUsed/>
    <w:qFormat/>
    <w:uiPriority w:val="9"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uiPriority w:val="9"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6"/>
    <w:unhideWhenUsed/>
    <w:qFormat/>
    <w:uiPriority w:val="9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7"/>
    <w:unhideWhenUsed/>
    <w:qFormat/>
    <w:uiPriority w:val="9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8"/>
    <w:unhideWhenUsed/>
    <w:qFormat/>
    <w:uiPriority w:val="9"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2"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43"/>
    <w:semiHidden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Title"/>
    <w:basedOn w:val="1"/>
    <w:next w:val="1"/>
    <w:link w:val="39"/>
    <w:qFormat/>
    <w:uiPriority w:val="10"/>
    <w:pPr>
      <w:spacing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20">
    <w:name w:val="annotation subject"/>
    <w:basedOn w:val="12"/>
    <w:next w:val="12"/>
    <w:link w:val="44"/>
    <w:semiHidden/>
    <w:unhideWhenUsed/>
    <w:qFormat/>
    <w:uiPriority w:val="99"/>
    <w:rPr>
      <w:b/>
      <w:bCs/>
    </w:rPr>
  </w:style>
  <w:style w:type="table" w:styleId="22">
    <w:name w:val="Table Grid"/>
    <w:basedOn w:val="2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unhideWhenUsed/>
    <w:qFormat/>
    <w:uiPriority w:val="99"/>
    <w:rPr>
      <w:color w:val="0000FF"/>
      <w:u w:val="single"/>
    </w:rPr>
  </w:style>
  <w:style w:type="character" w:styleId="25">
    <w:name w:val="annotation reference"/>
    <w:basedOn w:val="23"/>
    <w:semiHidden/>
    <w:unhideWhenUsed/>
    <w:qFormat/>
    <w:uiPriority w:val="99"/>
    <w:rPr>
      <w:sz w:val="21"/>
      <w:szCs w:val="21"/>
    </w:rPr>
  </w:style>
  <w:style w:type="character" w:customStyle="1" w:styleId="26">
    <w:name w:val="标题 2 字符"/>
    <w:basedOn w:val="23"/>
    <w:link w:val="3"/>
    <w:qFormat/>
    <w:uiPriority w:val="9"/>
    <w:rPr>
      <w:rFonts w:ascii="宋体" w:hAnsi="宋体" w:cstheme="majorBidi"/>
      <w:b/>
      <w:bCs/>
      <w:kern w:val="2"/>
      <w:sz w:val="32"/>
      <w:szCs w:val="32"/>
    </w:rPr>
  </w:style>
  <w:style w:type="character" w:customStyle="1" w:styleId="27">
    <w:name w:val="标题 3 字符"/>
    <w:basedOn w:val="23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  <w:lang w:val="zh-CN"/>
    </w:rPr>
  </w:style>
  <w:style w:type="character" w:customStyle="1" w:styleId="28">
    <w:name w:val="批注框文本 字符"/>
    <w:basedOn w:val="23"/>
    <w:link w:val="14"/>
    <w:semiHidden/>
    <w:qFormat/>
    <w:uiPriority w:val="99"/>
    <w:rPr>
      <w:sz w:val="18"/>
      <w:szCs w:val="18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页眉 字符"/>
    <w:basedOn w:val="23"/>
    <w:link w:val="16"/>
    <w:qFormat/>
    <w:uiPriority w:val="99"/>
    <w:rPr>
      <w:sz w:val="18"/>
      <w:szCs w:val="18"/>
    </w:rPr>
  </w:style>
  <w:style w:type="character" w:customStyle="1" w:styleId="31">
    <w:name w:val="页脚 字符"/>
    <w:basedOn w:val="23"/>
    <w:link w:val="15"/>
    <w:qFormat/>
    <w:uiPriority w:val="99"/>
    <w:rPr>
      <w:sz w:val="18"/>
      <w:szCs w:val="18"/>
    </w:rPr>
  </w:style>
  <w:style w:type="character" w:customStyle="1" w:styleId="32">
    <w:name w:val="文档结构图 字符"/>
    <w:basedOn w:val="23"/>
    <w:link w:val="11"/>
    <w:semiHidden/>
    <w:qFormat/>
    <w:uiPriority w:val="99"/>
    <w:rPr>
      <w:rFonts w:ascii="宋体" w:eastAsia="宋体"/>
      <w:sz w:val="18"/>
      <w:szCs w:val="18"/>
    </w:rPr>
  </w:style>
  <w:style w:type="character" w:customStyle="1" w:styleId="33">
    <w:name w:val="标题 4 字符"/>
    <w:basedOn w:val="23"/>
    <w:link w:val="5"/>
    <w:qFormat/>
    <w:uiPriority w:val="9"/>
    <w:rPr>
      <w:rFonts w:asciiTheme="majorHAnsi" w:hAnsiTheme="majorHAnsi" w:eastAsiaTheme="majorEastAsia" w:cstheme="majorBidi"/>
      <w:b/>
      <w:kern w:val="2"/>
      <w:sz w:val="30"/>
      <w:szCs w:val="28"/>
    </w:rPr>
  </w:style>
  <w:style w:type="character" w:customStyle="1" w:styleId="34">
    <w:name w:val="标题 5 字符"/>
    <w:basedOn w:val="23"/>
    <w:link w:val="6"/>
    <w:semiHidden/>
    <w:qFormat/>
    <w:uiPriority w:val="9"/>
    <w:rPr>
      <w:b/>
      <w:bCs/>
      <w:kern w:val="2"/>
      <w:sz w:val="28"/>
      <w:szCs w:val="28"/>
    </w:rPr>
  </w:style>
  <w:style w:type="character" w:customStyle="1" w:styleId="35">
    <w:name w:val="标题 6 字符"/>
    <w:basedOn w:val="23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6">
    <w:name w:val="标题 7 字符"/>
    <w:basedOn w:val="23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37">
    <w:name w:val="标题 8 字符"/>
    <w:basedOn w:val="23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8">
    <w:name w:val="标题 9 字符"/>
    <w:basedOn w:val="23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9">
    <w:name w:val="标题 字符"/>
    <w:basedOn w:val="23"/>
    <w:link w:val="19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paragraph" w:customStyle="1" w:styleId="4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table" w:customStyle="1" w:styleId="41">
    <w:name w:val="网格表 1 浅色 - 着色 11"/>
    <w:basedOn w:val="21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42">
    <w:name w:val="标题 1 字符"/>
    <w:basedOn w:val="23"/>
    <w:link w:val="2"/>
    <w:qFormat/>
    <w:uiPriority w:val="9"/>
    <w:rPr>
      <w:rFonts w:ascii="宋体" w:hAnsi="宋体" w:cstheme="minorBidi"/>
      <w:b/>
      <w:bCs/>
      <w:kern w:val="44"/>
      <w:sz w:val="36"/>
      <w:szCs w:val="44"/>
      <w:lang w:val="zh-CN"/>
    </w:rPr>
  </w:style>
  <w:style w:type="character" w:customStyle="1" w:styleId="43">
    <w:name w:val="批注文字 字符"/>
    <w:basedOn w:val="23"/>
    <w:link w:val="12"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</w:rPr>
  </w:style>
  <w:style w:type="character" w:customStyle="1" w:styleId="44">
    <w:name w:val="批注主题 字符"/>
    <w:basedOn w:val="43"/>
    <w:link w:val="20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4"/>
      <w:szCs w:val="22"/>
    </w:rPr>
  </w:style>
  <w:style w:type="paragraph" w:customStyle="1" w:styleId="45">
    <w:name w:val="论文-标题1"/>
    <w:basedOn w:val="2"/>
    <w:next w:val="1"/>
    <w:qFormat/>
    <w:uiPriority w:val="0"/>
    <w:pPr>
      <w:numPr>
        <w:ilvl w:val="0"/>
        <w:numId w:val="0"/>
      </w:numPr>
      <w:tabs>
        <w:tab w:val="left" w:pos="0"/>
        <w:tab w:val="left" w:pos="432"/>
      </w:tabs>
      <w:ind w:left="432" w:hanging="432"/>
      <w:jc w:val="left"/>
    </w:pPr>
    <w:rPr>
      <w:rFonts w:ascii="Times New Roman" w:hAnsi="Times New Roman"/>
    </w:rPr>
  </w:style>
  <w:style w:type="paragraph" w:customStyle="1" w:styleId="46">
    <w:name w:val="论文-正文"/>
    <w:basedOn w:val="1"/>
    <w:link w:val="47"/>
    <w:qFormat/>
    <w:uiPriority w:val="0"/>
    <w:pPr>
      <w:ind w:firstLine="400" w:firstLineChars="200"/>
    </w:pPr>
    <w:rPr>
      <w:rFonts w:ascii="Times New Roman" w:hAnsi="Times New Roman"/>
      <w:szCs w:val="22"/>
    </w:rPr>
  </w:style>
  <w:style w:type="character" w:customStyle="1" w:styleId="47">
    <w:name w:val="论文-正文 Char"/>
    <w:link w:val="46"/>
    <w:qFormat/>
    <w:uiPriority w:val="0"/>
    <w:rPr>
      <w:rFonts w:eastAsiaTheme="minorEastAsia" w:cstheme="minorBidi"/>
      <w:kern w:val="2"/>
      <w:sz w:val="24"/>
      <w:szCs w:val="22"/>
    </w:rPr>
  </w:style>
  <w:style w:type="paragraph" w:customStyle="1" w:styleId="48">
    <w:name w:val="论文-列表"/>
    <w:basedOn w:val="46"/>
    <w:next w:val="46"/>
    <w:link w:val="49"/>
    <w:qFormat/>
    <w:uiPriority w:val="0"/>
    <w:pPr>
      <w:numPr>
        <w:ilvl w:val="0"/>
        <w:numId w:val="4"/>
      </w:numPr>
      <w:ind w:firstLine="602"/>
    </w:pPr>
  </w:style>
  <w:style w:type="character" w:customStyle="1" w:styleId="49">
    <w:name w:val="论文-列表 Char"/>
    <w:link w:val="48"/>
    <w:qFormat/>
    <w:uiPriority w:val="0"/>
    <w:rPr>
      <w:rFonts w:eastAsiaTheme="minorEastAsia" w:cstheme="minorBidi"/>
      <w:kern w:val="2"/>
      <w:sz w:val="24"/>
      <w:szCs w:val="22"/>
    </w:rPr>
  </w:style>
  <w:style w:type="paragraph" w:customStyle="1" w:styleId="50">
    <w:name w:val="TOC 标题2"/>
    <w:basedOn w:val="2"/>
    <w:next w:val="1"/>
    <w:unhideWhenUsed/>
    <w:qFormat/>
    <w:uiPriority w:val="39"/>
    <w:pPr>
      <w:widowControl/>
      <w:numPr>
        <w:numId w:val="0"/>
      </w:numPr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numbering" Target="numbering.xml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B0DCA-1D15-4175-8861-6B524D9989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shunsuinf</Company>
  <Pages>17</Pages>
  <Words>2140</Words>
  <Characters>2312</Characters>
  <Lines>22</Lines>
  <Paragraphs>6</Paragraphs>
  <TotalTime>2</TotalTime>
  <ScaleCrop>false</ScaleCrop>
  <LinksUpToDate>false</LinksUpToDate>
  <CharactersWithSpaces>2395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2020-04-24T07:30:00Z</dcterms:created>
  <dc:creator>cwd</dc:creator>
  <cp:lastModifiedBy>WPS_1654486319</cp:lastModifiedBy>
  <cp:lastPrinted>2020-04-13T03:01:00Z</cp:lastPrinted>
  <dcterms:modified xsi:type="dcterms:W3CDTF">2022-11-18T08:06:43Z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105EF64AEE084FAEBB450A64CBDD925E</vt:lpwstr>
  </property>
</Properties>
</file>