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方正黑体_GBK"/>
          <w:sz w:val="32"/>
          <w:szCs w:val="32"/>
        </w:rPr>
      </w:pPr>
      <w:r>
        <w:rPr>
          <w:rFonts w:ascii="Times New Roman" w:hAnsi="Times New Roman" w:eastAsia="方正黑体_GBK"/>
          <w:sz w:val="32"/>
          <w:szCs w:val="32"/>
        </w:rPr>
        <w:t>附件1</w:t>
      </w:r>
    </w:p>
    <w:p>
      <w:pPr>
        <w:spacing w:line="660" w:lineRule="exact"/>
        <w:jc w:val="left"/>
        <w:rPr>
          <w:rFonts w:ascii="Times New Roman" w:hAnsi="Times New Roman" w:eastAsia="方正仿宋_GBK"/>
          <w:sz w:val="33"/>
          <w:szCs w:val="33"/>
        </w:rPr>
      </w:pPr>
    </w:p>
    <w:p>
      <w:pPr>
        <w:widowControl/>
        <w:spacing w:line="660" w:lineRule="exact"/>
        <w:jc w:val="center"/>
        <w:outlineLvl w:val="0"/>
        <w:rPr>
          <w:rFonts w:ascii="Times New Roman" w:hAnsi="Times New Roman" w:eastAsia="方正小标宋_GBK"/>
          <w:sz w:val="44"/>
          <w:szCs w:val="44"/>
        </w:rPr>
      </w:pPr>
      <w:r>
        <w:rPr>
          <w:rFonts w:ascii="Times New Roman" w:hAnsi="Times New Roman" w:eastAsia="方正小标宋_GBK"/>
          <w:sz w:val="44"/>
          <w:szCs w:val="44"/>
        </w:rPr>
        <w:t>2020年度重庆市体育科研项目研究指南</w:t>
      </w:r>
    </w:p>
    <w:p>
      <w:pPr>
        <w:spacing w:line="660" w:lineRule="exact"/>
        <w:jc w:val="left"/>
        <w:rPr>
          <w:rFonts w:ascii="Times New Roman" w:hAnsi="Times New Roman" w:eastAsia="方正仿宋_GBK"/>
          <w:bCs/>
          <w:color w:val="000000"/>
          <w:kern w:val="0"/>
          <w:sz w:val="32"/>
          <w:szCs w:val="32"/>
        </w:rPr>
      </w:pPr>
    </w:p>
    <w:p>
      <w:pPr>
        <w:ind w:firstLine="640" w:firstLineChars="200"/>
        <w:rPr>
          <w:rFonts w:ascii="Times New Roman" w:hAnsi="Times New Roman" w:eastAsia="方正黑体_GBK"/>
          <w:sz w:val="32"/>
          <w:szCs w:val="32"/>
        </w:rPr>
      </w:pPr>
      <w:r>
        <w:rPr>
          <w:rFonts w:ascii="Times New Roman" w:hAnsi="Times New Roman" w:eastAsia="方正黑体_GBK"/>
          <w:sz w:val="32"/>
          <w:szCs w:val="32"/>
        </w:rPr>
        <w:t>一、重点项目</w:t>
      </w:r>
      <w:bookmarkStart w:id="0" w:name="_GoBack"/>
      <w:bookmarkEnd w:id="0"/>
    </w:p>
    <w:p>
      <w:pPr>
        <w:numPr>
          <w:ilvl w:val="0"/>
          <w:numId w:val="1"/>
        </w:numPr>
        <w:ind w:left="0"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我市竞技备战综合信息采编和精细化服务研究</w:t>
      </w:r>
    </w:p>
    <w:p>
      <w:pPr>
        <w:ind w:firstLine="640" w:firstLineChars="200"/>
        <w:jc w:val="left"/>
        <w:rPr>
          <w:rFonts w:hint="eastAsia" w:ascii="Times New Roman" w:hAnsi="Times New Roman" w:eastAsia="方正仿宋_GBK"/>
          <w:sz w:val="32"/>
          <w:szCs w:val="32"/>
        </w:rPr>
      </w:pPr>
      <w:r>
        <w:rPr>
          <w:rFonts w:hint="eastAsia" w:ascii="Times New Roman" w:hAnsi="Times New Roman" w:eastAsia="方正仿宋_GBK"/>
          <w:sz w:val="32"/>
          <w:szCs w:val="32"/>
        </w:rPr>
        <w:t>考核要求：熟悉我市重点运动项目备战特点，有可靠的信息获取方式和来源，建立我市竞技备战信息服务指南和规范，能够按照重点运动员需求及时提供精细化、个性化备战信息服务，每周进队采编运动员备战所需信息不少于一次，每月向市体育局提供综合备战情报信息汇编不少于一次，提供市级优秀运动队应用报告。</w:t>
      </w:r>
    </w:p>
    <w:p>
      <w:pPr>
        <w:numPr>
          <w:ilvl w:val="0"/>
          <w:numId w:val="1"/>
        </w:numPr>
        <w:ind w:left="0"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我市竞技备战信息大数据采集及分析关键技术应用研究</w:t>
      </w:r>
    </w:p>
    <w:p>
      <w:pPr>
        <w:ind w:firstLine="640" w:firstLineChars="200"/>
        <w:jc w:val="left"/>
        <w:rPr>
          <w:rFonts w:hint="eastAsia" w:ascii="Times New Roman" w:hAnsi="Times New Roman" w:eastAsia="方正仿宋_GBK"/>
          <w:sz w:val="32"/>
          <w:szCs w:val="32"/>
        </w:rPr>
      </w:pPr>
      <w:r>
        <w:rPr>
          <w:rFonts w:hint="eastAsia" w:ascii="Times New Roman" w:hAnsi="Times New Roman" w:eastAsia="方正仿宋_GBK"/>
          <w:sz w:val="32"/>
          <w:szCs w:val="32"/>
        </w:rPr>
        <w:t>考核要求：熟悉我市重点运动项目备战特点，定期进队采集运动员备战信息需求，能够按照重点运动员需求，运用大数据等综合技术采集分析备战信息，建立重点运动员备战信息需求采集分析模型，每月向市体育局提供综合备战情报信息数据至少一次，提供市级优秀运动队应用报告。</w:t>
      </w:r>
    </w:p>
    <w:p>
      <w:pPr>
        <w:numPr>
          <w:ilvl w:val="0"/>
          <w:numId w:val="1"/>
        </w:numPr>
        <w:ind w:left="0"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我市优秀运动队运动康复技术应用研究</w:t>
      </w:r>
    </w:p>
    <w:p>
      <w:pPr>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考核要求：熟悉运动康复技术，能够长期跟队，至少选择一个项目的市级优秀运动队常驻或每周至少3次进队，进队时间不少于12个月，提供测试评估方案及数据分析报告，全年进队开展康复训练和治疗运动员人次数不少于600人次，提供康复训练和治疗技术疗效评价与分析，提供市级优秀运动队应用报告。</w:t>
      </w:r>
    </w:p>
    <w:p>
      <w:pPr>
        <w:numPr>
          <w:ilvl w:val="0"/>
          <w:numId w:val="1"/>
        </w:numPr>
        <w:ind w:left="0"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我市竞走优秀运动员训练监测系统研究</w:t>
      </w:r>
    </w:p>
    <w:p>
      <w:pPr>
        <w:ind w:firstLine="640" w:firstLineChars="200"/>
        <w:jc w:val="left"/>
        <w:rPr>
          <w:rFonts w:hint="eastAsia" w:ascii="Times New Roman" w:hAnsi="Times New Roman" w:eastAsia="方正仿宋_GBK"/>
          <w:sz w:val="32"/>
          <w:szCs w:val="32"/>
        </w:rPr>
      </w:pPr>
      <w:r>
        <w:rPr>
          <w:rFonts w:hint="eastAsia" w:ascii="Times New Roman" w:hAnsi="Times New Roman" w:eastAsia="方正仿宋_GBK"/>
          <w:sz w:val="32"/>
          <w:szCs w:val="32"/>
        </w:rPr>
        <w:t>考核要求：熟悉竞走项目训练特点，能够长期跟队跟踪监测，每周跟队不少于3次，进队时间不少于18个月，提供我市优秀运动队竞走运动员训练监测系统，能够为我市竞走运动员训练监测提供技术支持，提供市级优秀运动队应用报告。</w:t>
      </w:r>
    </w:p>
    <w:p>
      <w:pPr>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w:t>
      </w:r>
      <w:r>
        <w:rPr>
          <w:rFonts w:ascii="Times New Roman" w:hAnsi="Times New Roman" w:eastAsia="方正黑体_GBK"/>
          <w:sz w:val="32"/>
          <w:szCs w:val="32"/>
        </w:rPr>
        <w:t>、一般项目</w:t>
      </w:r>
    </w:p>
    <w:p>
      <w:pPr>
        <w:numPr>
          <w:ilvl w:val="0"/>
          <w:numId w:val="2"/>
        </w:numPr>
        <w:ind w:left="0"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重庆体育1+5+1行动计划推进现状及策略研究（考核要求：熟悉我市体育1+5+1行动计划，深入了解调查推进情况，提供阶段性推进调查分析报告，针对问题和困境提供切实可行的决策报告）</w:t>
      </w:r>
    </w:p>
    <w:p>
      <w:pPr>
        <w:numPr>
          <w:ilvl w:val="0"/>
          <w:numId w:val="2"/>
        </w:numPr>
        <w:ind w:left="0"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2020新冠疫情对重庆市体育事业的深远影响与应对策略（考核要求：提供我市现状调查和评估分析报告，提供针对性强切实可行的决策报告）</w:t>
      </w:r>
    </w:p>
    <w:p>
      <w:pPr>
        <w:numPr>
          <w:ilvl w:val="0"/>
          <w:numId w:val="2"/>
        </w:numPr>
        <w:ind w:left="0"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我市中小学校体育场馆开放应用示范研究（限中小学校申报。考核要求：申报单位体育场馆须面向社会开放，具有示范作用，提供我市中小学校体育场馆对外开放现状调查报告，针对存在的困境和问题提出切实可行的对策建议，牵头起草我市中小学校体育场馆向社会开放的制度规范和运行管理技术指南，针对寄宿和非寄宿学校、全部开放和部分隔离开放等不同情况，探索学校体育场馆对外开放工作机制，明确人员、经费、制度保障、保险需求和法律责任）</w:t>
      </w:r>
    </w:p>
    <w:p>
      <w:pPr>
        <w:numPr>
          <w:ilvl w:val="0"/>
          <w:numId w:val="2"/>
        </w:numPr>
        <w:ind w:left="0"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我市综合性竞技体育训练基地功能建设研究（考核要求：提供国内外各类先进训练基地采用的先进技术、建设运行经验及服务规范报告，提供我市综合性竞技体育训练基地建设和运行现状报告，提供基地建设功能需求指标体系和运行管理建议，提供针对性强切实可行的决策报告）</w:t>
      </w:r>
    </w:p>
    <w:p>
      <w:pPr>
        <w:numPr>
          <w:ilvl w:val="0"/>
          <w:numId w:val="2"/>
        </w:numPr>
        <w:ind w:left="0"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我市足球项目竞技资源配置评价与优化策略研究（考核要求：提供现状调查报告，提供具体的评价指标体系和评估分析报告，提供针对性强切实可行的决策报告）</w:t>
      </w:r>
    </w:p>
    <w:p>
      <w:pPr>
        <w:numPr>
          <w:ilvl w:val="0"/>
          <w:numId w:val="2"/>
        </w:numPr>
        <w:ind w:left="0"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基于重点运动员综合竞技水平提升的心理训练方案设计及效果研究（考核要求：能够长期跟队开展训练，训练周期不少于12个月，借鉴国内外先进经验，提供我市重点运动员心理训练方案，训练次数每年不少于30次，提供训练效果评价与分析，提供运动队应用报告）</w:t>
      </w:r>
    </w:p>
    <w:p>
      <w:pPr>
        <w:numPr>
          <w:ilvl w:val="0"/>
          <w:numId w:val="2"/>
        </w:numPr>
        <w:ind w:left="0"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提高我市田径400米栏女子优秀运动员竞技能力的应用研究（考核要求：熟悉女子400米栏项目训练特点，能够长期跟队研究，跟队时间不少于12个月，提供运动员评估分析报告，提供国内外优秀运动员特点分析报告，提供适合我市优秀运动员的训练分析报告，提供综合训练方案，综合运用多种方式解决能力提升问题，提供市级优秀运动队应用评价报告）</w:t>
      </w:r>
    </w:p>
    <w:p>
      <w:pPr>
        <w:numPr>
          <w:ilvl w:val="0"/>
          <w:numId w:val="2"/>
        </w:numPr>
        <w:ind w:left="0"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我市田径400米项目女子优秀运动员技术提升应用研究（考核要求：熟悉女子400米项目训练特点，能够长期跟队研究，跟队时间不少于12个月，提供运动员评估分析报告，提供国内外优秀运动员特点分析报告，提供适合我市优秀运动员的训练分析报告，提供综合训练方案，综合运用多种方式解决技术提升问题，提供市级优秀运动队应用评价报告）</w:t>
      </w:r>
    </w:p>
    <w:p>
      <w:pPr>
        <w:numPr>
          <w:ilvl w:val="0"/>
          <w:numId w:val="2"/>
        </w:numPr>
        <w:ind w:left="0"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超低温冷疗技术缓解优秀运动员训练后疼痛应用研究（考核要求：能够长期跟队研究，借鉴国内外先进经验，熟练应用超低温冷疗技术，保证我市优秀运动员参与人数，全年参与人数不少于100人次，提供操作规范和注意事项，提供效果评价分析报告，提供市级优秀运动队应用报告）</w:t>
      </w:r>
    </w:p>
    <w:p>
      <w:pPr>
        <w:numPr>
          <w:ilvl w:val="0"/>
          <w:numId w:val="2"/>
        </w:numPr>
        <w:ind w:left="0"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心音心力监测技术在训练强度监控中的应用研究（考核要求：能够长期跟队研究，至少选择一支我市优秀运动队进队测试和监控，保证每周进队次数，连续跟队时间不少于12个月，提供运动员训练监控数据及分析报告，运动队应用评价报告，至少在运动队开展讲座或培训1次）</w:t>
      </w:r>
    </w:p>
    <w:p>
      <w:pPr>
        <w:numPr>
          <w:ilvl w:val="0"/>
          <w:numId w:val="2"/>
        </w:numPr>
        <w:ind w:left="0"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心率变异性生物反馈训练对射击运动员运动表现、赛前自我调控能力影响研究（考核要求：借鉴国内外最新研究成果，选择我市射击项目优秀运动队进队测试和训练，保证每周进队次数，连续跟队时间不少于12个月，提供运动员训练监控数据及分析报告，运动队应用评价报告，至少在运动队开展讲座或培训1次）</w:t>
      </w:r>
    </w:p>
    <w:p>
      <w:pPr>
        <w:numPr>
          <w:ilvl w:val="0"/>
          <w:numId w:val="2"/>
        </w:numPr>
        <w:ind w:left="0"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肌筋膜</w:t>
      </w:r>
      <w:r>
        <w:rPr>
          <w:rFonts w:hint="eastAsia" w:ascii="Times New Roman" w:hAnsi="Times New Roman" w:eastAsia="方正仿宋_GBK"/>
          <w:sz w:val="32"/>
          <w:szCs w:val="32"/>
        </w:rPr>
        <w:t>触发点原理</w:t>
      </w:r>
      <w:r>
        <w:rPr>
          <w:rFonts w:ascii="Times New Roman" w:hAnsi="Times New Roman" w:eastAsia="方正仿宋_GBK"/>
          <w:sz w:val="32"/>
          <w:szCs w:val="32"/>
        </w:rPr>
        <w:t>治疗运动员</w:t>
      </w:r>
      <w:r>
        <w:rPr>
          <w:rFonts w:hint="eastAsia" w:ascii="Times New Roman" w:hAnsi="Times New Roman" w:eastAsia="方正仿宋_GBK"/>
          <w:sz w:val="32"/>
          <w:szCs w:val="32"/>
        </w:rPr>
        <w:t>肩部损伤和疼痛临床疗效</w:t>
      </w:r>
      <w:r>
        <w:rPr>
          <w:rFonts w:ascii="Times New Roman" w:hAnsi="Times New Roman" w:eastAsia="方正仿宋_GBK"/>
          <w:sz w:val="32"/>
          <w:szCs w:val="32"/>
        </w:rPr>
        <w:t>研究</w:t>
      </w:r>
      <w:r>
        <w:rPr>
          <w:rFonts w:hint="eastAsia" w:ascii="Times New Roman" w:hAnsi="Times New Roman" w:eastAsia="方正仿宋_GBK"/>
          <w:sz w:val="32"/>
          <w:szCs w:val="32"/>
        </w:rPr>
        <w:t>（研究对象为我市优秀运动员。考核要求：提供我市运动员肩部损伤情况调查报告，每月进队治疗运动员不少于50人次，提供治疗康复效果评价与分析，提供技术推广方案和实施建议）</w:t>
      </w:r>
    </w:p>
    <w:p>
      <w:pPr>
        <w:numPr>
          <w:ilvl w:val="0"/>
          <w:numId w:val="2"/>
        </w:numPr>
        <w:ind w:left="0"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踝关节不稳定装置训练对慢性踝关节不稳运动员本体感觉和平衡能力改善的应用研究（考核要求：保证定期进队次数，跟队时间不少于12个月，保证参加测试和训练运动员人数，提供运动员调查数据及评估分析报告，提供综合训练方案，运动队应用评价报告，至少在市级优秀运动队开展讲座或培训1次）</w:t>
      </w:r>
    </w:p>
    <w:p>
      <w:pPr>
        <w:numPr>
          <w:ilvl w:val="0"/>
          <w:numId w:val="2"/>
        </w:numPr>
        <w:ind w:left="0"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重庆市成人体质状况分析及影响因素研究（考核要求：提供我市成人体质状况分析报告，分类提出针对性强切实可行的运动干预技术指南和决策建议，至少开展公益讲座或培训1次）</w:t>
      </w:r>
    </w:p>
    <w:p>
      <w:pPr>
        <w:numPr>
          <w:ilvl w:val="0"/>
          <w:numId w:val="2"/>
        </w:numPr>
        <w:ind w:left="0"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重庆市成人肥胖人群状况及生活方式的实时调查研究（考核要求：提供我市成人肥胖人群数据分析报告，分类提出针对性强切实可行的运动干预技术指南和决策建议，至少开展公益讲座或培训1次）</w:t>
      </w:r>
    </w:p>
    <w:p>
      <w:pPr>
        <w:numPr>
          <w:ilvl w:val="0"/>
          <w:numId w:val="2"/>
        </w:numPr>
        <w:ind w:left="0"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重庆市主城区大型体育场馆人流量数据分析与资源配置优化研究（考核要求：通过技术手段测试大型场馆人流量分布情况，对比主要商圈和文化设施人流量情况，借鉴国内外先进地区经验，进行综合分析，提供数据分析报告、资源配置优化建议、规划决策建议）</w:t>
      </w:r>
    </w:p>
    <w:p>
      <w:pPr>
        <w:numPr>
          <w:ilvl w:val="0"/>
          <w:numId w:val="2"/>
        </w:numPr>
        <w:ind w:left="0"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基于大数据的重庆市大众健身科学性研究（考核要求：基于大数据手段分类收集我市普通群众健身需求、项目场地选择偏好、科学健身知识获取、健身素养等方面综合数据，提供数据调查采集方案，数据分析报告，基于数据分析的决策报告，至少开展公益讲座或培训1次）</w:t>
      </w:r>
    </w:p>
    <w:p>
      <w:pPr>
        <w:numPr>
          <w:ilvl w:val="0"/>
          <w:numId w:val="2"/>
        </w:numPr>
        <w:ind w:left="0"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重庆市民亚健康的现状调查及相应的运动锻炼策略研究（考核要求：通过多种调查方式，提供数据调查方案，提供重庆市民亚健康状况调查报告，数据分析报告，分类提出针对性强切实可行的运动干预策略，至少开展公益讲座或培训1次）</w:t>
      </w:r>
    </w:p>
    <w:p>
      <w:pPr>
        <w:numPr>
          <w:ilvl w:val="0"/>
          <w:numId w:val="2"/>
        </w:numPr>
        <w:ind w:left="0"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早期运动干预对预防机体患抑郁症的应用研究（考核要求：提供我市抑郁症群体现状调查分析报告，通过运动干预实践探索作用机制和有效干预方案，提供针对性强切实可行的运动干预技术指南和决策建议，至少开展公益讲座或培训1次）</w:t>
      </w:r>
    </w:p>
    <w:p>
      <w:pPr>
        <w:numPr>
          <w:ilvl w:val="0"/>
          <w:numId w:val="2"/>
        </w:numPr>
        <w:ind w:left="0"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功能性筛查(FMS)测试在重庆市大学生体质健康测评中的应用研究（考核要求：通过实际测试应用，测试人数不少于300人，提供我市大学生FMS测试技术方案和应用指南，提出数据分析和应用报告，至少开展公益讲座或培训1次）</w:t>
      </w:r>
    </w:p>
    <w:p>
      <w:pPr>
        <w:numPr>
          <w:ilvl w:val="0"/>
          <w:numId w:val="2"/>
        </w:numPr>
        <w:ind w:left="0"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各级原发性高血压患者的运动处方制定研究（考核要求：保证参与实验人数，提供实验测试数据和对比分析报告，参照国内外相关技术方案和指南，提供可供我市医院和居家执行的高血压运动处方技术方案和指南，至少开展公益讲座或培训1次）</w:t>
      </w:r>
    </w:p>
    <w:p>
      <w:pPr>
        <w:numPr>
          <w:ilvl w:val="0"/>
          <w:numId w:val="2"/>
        </w:numPr>
        <w:ind w:left="0"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高强度间歇运动在中青年肥胖人群中的推广应用研究（考核要求：保证参与训练和测试人数，对参与人员进行训练采集数据，并提供可推广的训练方案，至少开展公益培训或讲座1次，提供研究报告）</w:t>
      </w:r>
    </w:p>
    <w:p>
      <w:pPr>
        <w:numPr>
          <w:ilvl w:val="0"/>
          <w:numId w:val="2"/>
        </w:numPr>
        <w:ind w:left="0"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我市三级医院运动康复技术应用现状、困境及对策研究（考核要求：熟悉三级医院康复科运行管理机制，全面梳理各类运动康复技术，提供我市三级医院各类运动康复技术应用现状调查报告，针对存在的困境提出发展对策建议及政策建议，促进运动康复技术推广应用）</w:t>
      </w:r>
    </w:p>
    <w:p>
      <w:pPr>
        <w:numPr>
          <w:ilvl w:val="0"/>
          <w:numId w:val="2"/>
        </w:numPr>
        <w:ind w:left="0"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重庆市游泳场馆（池）管理运营现状及发展对策研究（考核要求：走访调查我市各类游泳场馆池，提供全市所有游泳场馆池清单，提供其他省市先进管理经验，提供调查分析报告，针对存在的问题提供切实可行的对策建议，研究提出适合我市的管理模式）</w:t>
      </w:r>
    </w:p>
    <w:p>
      <w:pPr>
        <w:numPr>
          <w:ilvl w:val="0"/>
          <w:numId w:val="2"/>
        </w:numPr>
        <w:ind w:left="0"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我市马拉松品牌赛事评价体系构建研究（考核要求：全面分析我市国际马拉松赛事，借鉴国内外先进经验，选取可行合理指标及评价标准，制定我市马拉松品牌赛事评价体系，为完善我市马拉松赛事效益评价和布局提供可行的对策建议）</w:t>
      </w:r>
    </w:p>
    <w:p>
      <w:pPr>
        <w:numPr>
          <w:ilvl w:val="0"/>
          <w:numId w:val="2"/>
        </w:numPr>
        <w:ind w:left="0"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京津沪渝蓉深”六地体育产业促进政策供给比较研究（考核要求：深入调查六地体育产业发展情况，提供六地体育产业发展最新数据和客观条件对比分析报告，提供政策出台背景分析，提供六地体育产业政策汇编）</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E44F7"/>
    <w:multiLevelType w:val="multilevel"/>
    <w:tmpl w:val="572E44F7"/>
    <w:lvl w:ilvl="0" w:tentative="0">
      <w:start w:val="1"/>
      <w:numFmt w:val="chineseCountingThousand"/>
      <w:suff w:val="nothing"/>
      <w:lvlText w:val="(%1)"/>
      <w:lvlJc w:val="left"/>
      <w:pPr>
        <w:ind w:left="1060" w:hanging="420"/>
      </w:pPr>
      <w:rPr>
        <w:rFonts w:hint="eastAsia" w:ascii="方正仿宋_GBK" w:eastAsia="方正仿宋_GBK"/>
        <w:sz w:val="33"/>
        <w:szCs w:val="33"/>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29519E1"/>
    <w:multiLevelType w:val="multilevel"/>
    <w:tmpl w:val="729519E1"/>
    <w:lvl w:ilvl="0" w:tentative="0">
      <w:start w:val="1"/>
      <w:numFmt w:val="chineseCountingThousand"/>
      <w:suff w:val="nothing"/>
      <w:lvlText w:val="(%1)"/>
      <w:lvlJc w:val="left"/>
      <w:pPr>
        <w:ind w:left="2831" w:hanging="420"/>
      </w:pPr>
      <w:rPr>
        <w:rFonts w:hint="eastAsia" w:ascii="方正仿宋_GBK" w:eastAsia="方正仿宋_GBK"/>
        <w:sz w:val="33"/>
        <w:szCs w:val="33"/>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196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2020-06-24T09:39:39Z</dcterms:created>
  <dc:creator>14845</dc:creator>
  <cp:lastModifiedBy>14845</cp:lastModifiedBy>
  <dcterms:modified xsi:type="dcterms:W3CDTF">2020-06-24T09:40:16Z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