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8F" w:rsidRPr="00590AA6" w:rsidRDefault="00A5498F" w:rsidP="00A5498F">
      <w:pPr>
        <w:widowControl/>
        <w:shd w:val="clear" w:color="auto" w:fill="FFFFFF"/>
        <w:spacing w:line="600" w:lineRule="atLeast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黑体_GBK" w:eastAsia="方正黑体_GBK" w:hAnsi="Calibri" w:cs="Calibri" w:hint="eastAsia"/>
          <w:color w:val="333333"/>
          <w:kern w:val="0"/>
          <w:sz w:val="32"/>
          <w:szCs w:val="32"/>
        </w:rPr>
        <w:t>附件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Calibri" w:eastAsia="宋体" w:hAnsi="Calibri" w:cs="Calibri"/>
          <w:color w:val="1A1A1A"/>
          <w:kern w:val="0"/>
          <w:sz w:val="44"/>
          <w:szCs w:val="44"/>
        </w:rPr>
        <w:t> 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小标宋_GBK" w:eastAsia="方正小标宋_GBK" w:hAnsi="Calibri" w:cs="Calibri" w:hint="eastAsia"/>
          <w:color w:val="1A1A1A"/>
          <w:kern w:val="0"/>
          <w:sz w:val="44"/>
          <w:szCs w:val="44"/>
        </w:rPr>
        <w:t>选题指南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黑体_GBK" w:eastAsia="方正黑体_GBK" w:hAnsi="Calibri" w:cs="Calibri" w:hint="eastAsia"/>
          <w:color w:val="333333"/>
          <w:kern w:val="0"/>
          <w:sz w:val="32"/>
          <w:szCs w:val="32"/>
        </w:rPr>
        <w:t> 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1．西部陆海新通道助推重庆对老挝贸易发展研究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2．西部陆海新通道铁海联运能力提升路径研究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3．西部陆海新通道金融服务支撑体系研究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4．西部陆海新通道沿线数据安全管理机制研究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5．基于RCEP的西部陆海新通道与产业协调发展研究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6．西部陆海新通道物流规则制度研究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7．西部陆海新通道沿线跨部门数字化协同监管体系研究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8．西部陆海新通道跨区域数字化运营服务能力提升研究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9．西部陆海新通道跨境数据互联互通机制研究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10．西部陆海新通道</w:t>
      </w:r>
      <w:bookmarkStart w:id="0" w:name="_GoBack"/>
      <w:bookmarkEnd w:id="0"/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国际交流合作机制研究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11．西部陆海新通道合作新模式研究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12．“西部陆海新通道+经贸+产业”联动效应研究</w:t>
      </w:r>
    </w:p>
    <w:p w:rsidR="00A5498F" w:rsidRPr="00590AA6" w:rsidRDefault="00A5498F" w:rsidP="00A5498F">
      <w:pPr>
        <w:widowControl/>
        <w:shd w:val="clear" w:color="auto" w:fill="FFFFFF"/>
        <w:spacing w:line="600" w:lineRule="atLeast"/>
        <w:ind w:firstLine="640"/>
        <w:rPr>
          <w:rFonts w:ascii="Calibri" w:eastAsia="宋体" w:hAnsi="Calibri" w:cs="Calibri"/>
          <w:color w:val="333333"/>
          <w:kern w:val="0"/>
          <w:szCs w:val="21"/>
        </w:rPr>
      </w:pPr>
      <w:r w:rsidRPr="00590AA6">
        <w:rPr>
          <w:rFonts w:ascii="方正仿宋_GBK" w:eastAsia="方正仿宋_GBK" w:hAnsi="Calibri" w:cs="Calibri" w:hint="eastAsia"/>
          <w:color w:val="333333"/>
          <w:kern w:val="0"/>
          <w:sz w:val="32"/>
          <w:szCs w:val="32"/>
        </w:rPr>
        <w:t>13．西部陆海新通道产业走廊建设的重点及政策研究</w:t>
      </w:r>
    </w:p>
    <w:p w:rsidR="0068358E" w:rsidRPr="00A5498F" w:rsidRDefault="0068358E">
      <w:pPr>
        <w:rPr>
          <w:rFonts w:hint="eastAsia"/>
        </w:rPr>
      </w:pPr>
    </w:p>
    <w:sectPr w:rsidR="0068358E" w:rsidRPr="00A5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74" w:rsidRDefault="007D0D74" w:rsidP="00A5498F">
      <w:r>
        <w:separator/>
      </w:r>
    </w:p>
  </w:endnote>
  <w:endnote w:type="continuationSeparator" w:id="0">
    <w:p w:rsidR="007D0D74" w:rsidRDefault="007D0D74" w:rsidP="00A5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74" w:rsidRDefault="007D0D74" w:rsidP="00A5498F">
      <w:r>
        <w:separator/>
      </w:r>
    </w:p>
  </w:footnote>
  <w:footnote w:type="continuationSeparator" w:id="0">
    <w:p w:rsidR="007D0D74" w:rsidRDefault="007D0D74" w:rsidP="00A54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E0"/>
    <w:rsid w:val="00081818"/>
    <w:rsid w:val="00214E83"/>
    <w:rsid w:val="00536DE6"/>
    <w:rsid w:val="0068358E"/>
    <w:rsid w:val="007D0D74"/>
    <w:rsid w:val="00953881"/>
    <w:rsid w:val="00A5498F"/>
    <w:rsid w:val="00C232A5"/>
    <w:rsid w:val="00C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9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9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2023-05-26T06:35:00Z</dcterms:created>
  <dcterms:modified xsi:type="dcterms:W3CDTF">2023-05-26T06:35:00Z</dcterms:modified>
</cp:coreProperties>
</file>