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8E" w:rsidRDefault="0004378E">
      <w:pPr>
        <w:spacing w:line="390" w:lineRule="auto"/>
      </w:pPr>
    </w:p>
    <w:p w:rsidR="0004378E" w:rsidRDefault="002A78C3">
      <w:pPr>
        <w:spacing w:before="184" w:line="202" w:lineRule="auto"/>
        <w:ind w:left="2226" w:right="1512" w:hanging="72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14"/>
          <w:sz w:val="43"/>
          <w:szCs w:val="43"/>
        </w:rPr>
        <w:t>2</w:t>
      </w:r>
      <w:r>
        <w:rPr>
          <w:rFonts w:ascii="Times New Roman" w:eastAsia="Times New Roman" w:hAnsi="Times New Roman" w:cs="Times New Roman"/>
          <w:spacing w:val="8"/>
          <w:sz w:val="43"/>
          <w:szCs w:val="43"/>
        </w:rPr>
        <w:t>0</w:t>
      </w:r>
      <w:r>
        <w:rPr>
          <w:rFonts w:ascii="Times New Roman" w:eastAsia="Times New Roman" w:hAnsi="Times New Roman" w:cs="Times New Roman"/>
          <w:spacing w:val="7"/>
          <w:sz w:val="43"/>
          <w:szCs w:val="43"/>
        </w:rPr>
        <w:t xml:space="preserve">23 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年度重庆市社会科学规划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8"/>
          <w:sz w:val="43"/>
          <w:szCs w:val="43"/>
        </w:rPr>
        <w:t>中特理论项目选题指</w:t>
      </w:r>
      <w:r>
        <w:rPr>
          <w:rFonts w:ascii="微软雅黑" w:eastAsia="微软雅黑" w:hAnsi="微软雅黑" w:cs="微软雅黑"/>
          <w:spacing w:val="6"/>
          <w:sz w:val="43"/>
          <w:szCs w:val="43"/>
        </w:rPr>
        <w:t>南</w:t>
      </w:r>
    </w:p>
    <w:p w:rsidR="0004378E" w:rsidRDefault="0004378E">
      <w:pPr>
        <w:spacing w:line="398" w:lineRule="auto"/>
      </w:pPr>
    </w:p>
    <w:p w:rsidR="0004378E" w:rsidRDefault="002A78C3">
      <w:pPr>
        <w:spacing w:before="133" w:line="253" w:lineRule="auto"/>
        <w:ind w:right="5" w:firstLine="66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5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习近平新时代中国特色社会主义思想的整体性系统性学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理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性研究</w:t>
      </w:r>
    </w:p>
    <w:p w:rsidR="0004378E" w:rsidRDefault="002A78C3">
      <w:pPr>
        <w:spacing w:before="5" w:line="252" w:lineRule="auto"/>
        <w:ind w:left="629" w:right="2"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2.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中国式现代化理论体系研</w:t>
      </w:r>
      <w:r>
        <w:rPr>
          <w:rFonts w:ascii="微软雅黑" w:eastAsia="微软雅黑" w:hAnsi="微软雅黑" w:cs="微软雅黑"/>
          <w:sz w:val="31"/>
          <w:szCs w:val="31"/>
        </w:rPr>
        <w:t>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3.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党在中国式现代化建设中的领导地位研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21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中国式现代化的鲜明特色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 xml:space="preserve"> (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科学内涵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 xml:space="preserve">) 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5.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中国式现代化蕴含的独特世界观、价值观、历史观、文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明</w:t>
      </w:r>
    </w:p>
    <w:p w:rsidR="0004378E" w:rsidRDefault="002A78C3">
      <w:pPr>
        <w:spacing w:before="12" w:line="252" w:lineRule="auto"/>
        <w:ind w:left="636" w:right="286" w:hanging="63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1"/>
          <w:sz w:val="31"/>
          <w:szCs w:val="31"/>
        </w:rPr>
        <w:t>观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民主观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、生态观及其伟大实践研究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6.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中国式现代化对世界现代化理论和实践的重大创新研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究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7.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推进中国式现代化中增强战略的前瞻性研究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</w:t>
      </w: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8.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推进中国式现代化中增强战略的全局性研究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</w:t>
      </w: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9.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推进中国式现代化中增强战略的稳定性研究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</w:t>
      </w:r>
      <w:r>
        <w:rPr>
          <w:rFonts w:ascii="Times New Roman" w:eastAsia="Times New Roman" w:hAnsi="Times New Roman" w:cs="Times New Roman"/>
          <w:spacing w:val="15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0.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推进中国式现代化中把握战略主动研究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推进中国式现代化应处理好的六个重大关系研究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中国式现代化创造人类文明新形态研究</w:t>
      </w:r>
    </w:p>
    <w:p w:rsidR="0004378E" w:rsidRDefault="002A78C3">
      <w:pPr>
        <w:spacing w:before="7" w:line="263" w:lineRule="auto"/>
        <w:ind w:left="661" w:right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13. 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大党独有难题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的破解之道研究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4.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提升全过程人民民主的制度化水平研究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5.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习近平总书记关于数字中国建设的重要论述引领数字重</w:t>
      </w:r>
    </w:p>
    <w:p w:rsidR="0004378E" w:rsidRDefault="0004378E">
      <w:pPr>
        <w:sectPr w:rsidR="0004378E">
          <w:footerReference w:type="default" r:id="rId7"/>
          <w:pgSz w:w="11907" w:h="16840"/>
          <w:pgMar w:top="1431" w:right="1529" w:bottom="1645" w:left="1547" w:header="0" w:footer="1373" w:gutter="0"/>
          <w:cols w:space="720"/>
        </w:sectPr>
      </w:pPr>
    </w:p>
    <w:p w:rsidR="0004378E" w:rsidRDefault="0004378E">
      <w:pPr>
        <w:spacing w:line="347" w:lineRule="auto"/>
      </w:pPr>
    </w:p>
    <w:p w:rsidR="0004378E" w:rsidRDefault="0004378E">
      <w:pPr>
        <w:spacing w:line="348" w:lineRule="auto"/>
      </w:pPr>
    </w:p>
    <w:p w:rsidR="0004378E" w:rsidRDefault="002A78C3">
      <w:pPr>
        <w:spacing w:before="133" w:line="202" w:lineRule="auto"/>
        <w:ind w:left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3"/>
          <w:sz w:val="31"/>
          <w:szCs w:val="31"/>
        </w:rPr>
        <w:t>庆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>建设实践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>(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>案例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 xml:space="preserve">) </w:t>
      </w:r>
      <w:r>
        <w:rPr>
          <w:rFonts w:ascii="微软雅黑" w:eastAsia="微软雅黑" w:hAnsi="微软雅黑" w:cs="微软雅黑"/>
          <w:spacing w:val="24"/>
          <w:sz w:val="31"/>
          <w:szCs w:val="31"/>
        </w:rPr>
        <w:t>研究</w:t>
      </w:r>
    </w:p>
    <w:p w:rsidR="0004378E" w:rsidRDefault="002A78C3">
      <w:pPr>
        <w:spacing w:before="115" w:line="252" w:lineRule="auto"/>
        <w:ind w:left="17" w:firstLine="65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坚持全市域融入全方位推进成渝地区双城经济圈建设走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深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走实研究</w:t>
      </w:r>
    </w:p>
    <w:p w:rsidR="0004378E" w:rsidRDefault="002A78C3">
      <w:pPr>
        <w:spacing w:before="1" w:line="206" w:lineRule="auto"/>
        <w:ind w:left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7.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重庆推动西部陆海新通道迭代升级研究</w:t>
      </w:r>
    </w:p>
    <w:p w:rsidR="0004378E" w:rsidRDefault="002A78C3">
      <w:pPr>
        <w:spacing w:before="104" w:line="252" w:lineRule="auto"/>
        <w:ind w:left="32" w:firstLine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 xml:space="preserve">8.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习近平法治思想引领新时代全面依法治国的重庆实践研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究</w:t>
      </w:r>
    </w:p>
    <w:p w:rsidR="0004378E" w:rsidRDefault="002A78C3">
      <w:pPr>
        <w:spacing w:before="1" w:line="206" w:lineRule="auto"/>
        <w:ind w:left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19.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重庆打造市域高效能治理新样板研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究</w:t>
      </w:r>
    </w:p>
    <w:p w:rsidR="0004378E" w:rsidRDefault="002A78C3">
      <w:pPr>
        <w:spacing w:before="105" w:line="252" w:lineRule="auto"/>
        <w:ind w:left="7" w:firstLine="63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13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推进以党的自我革命引领社会革命的重庆市域实践路径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研</w:t>
      </w:r>
      <w:r>
        <w:rPr>
          <w:rFonts w:ascii="微软雅黑" w:eastAsia="微软雅黑" w:hAnsi="微软雅黑" w:cs="微软雅黑"/>
          <w:sz w:val="31"/>
          <w:szCs w:val="31"/>
        </w:rPr>
        <w:t>究</w:t>
      </w:r>
    </w:p>
    <w:p w:rsidR="0004378E" w:rsidRDefault="002A78C3">
      <w:pPr>
        <w:spacing w:before="4" w:line="252" w:lineRule="auto"/>
        <w:ind w:left="14" w:right="2" w:firstLine="62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1.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以打造新时代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红岩先锋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”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变革型组织推动重庆党建高质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量发展研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究</w:t>
      </w:r>
    </w:p>
    <w:p w:rsidR="0004378E" w:rsidRDefault="002A78C3">
      <w:pPr>
        <w:spacing w:before="1" w:line="206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重庆实施红岩精神传承弘扬工程研究</w:t>
      </w:r>
    </w:p>
    <w:p w:rsidR="0004378E" w:rsidRDefault="002A78C3">
      <w:pPr>
        <w:spacing w:before="101" w:line="207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重庆打造红色基因传承示范区研究</w:t>
      </w:r>
    </w:p>
    <w:p w:rsidR="0004378E" w:rsidRDefault="002A78C3">
      <w:pPr>
        <w:spacing w:before="102" w:line="207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24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重庆健全党的创新理论研究阐释传播体系研究</w:t>
      </w:r>
    </w:p>
    <w:p w:rsidR="0004378E" w:rsidRDefault="002A78C3">
      <w:pPr>
        <w:spacing w:before="101" w:line="253" w:lineRule="auto"/>
        <w:ind w:left="22" w:firstLine="61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z w:val="31"/>
          <w:szCs w:val="31"/>
        </w:rPr>
        <w:t>5.</w:t>
      </w:r>
      <w:r>
        <w:rPr>
          <w:rFonts w:ascii="微软雅黑" w:eastAsia="微软雅黑" w:hAnsi="微软雅黑" w:cs="微软雅黑"/>
          <w:sz w:val="31"/>
          <w:szCs w:val="31"/>
        </w:rPr>
        <w:t>推动巴渝文化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、三峡文化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、抗战文化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、革命文化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、统战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文化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、移民文化等创造性转化、创新性发展研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究</w:t>
      </w:r>
    </w:p>
    <w:p w:rsidR="0004378E" w:rsidRDefault="002A78C3">
      <w:pPr>
        <w:spacing w:before="2" w:line="205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6"/>
          <w:sz w:val="31"/>
          <w:szCs w:val="31"/>
        </w:rPr>
        <w:t>26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数字化赋能重庆基层宣传思想文化工作研究</w:t>
      </w:r>
    </w:p>
    <w:p w:rsidR="0004378E" w:rsidRDefault="002A78C3">
      <w:pPr>
        <w:spacing w:before="102" w:line="253" w:lineRule="auto"/>
        <w:ind w:left="12" w:firstLine="6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7.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建设中华民族现代文明的重大意义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内涵要义及实践路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径研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究</w:t>
      </w:r>
    </w:p>
    <w:p w:rsidR="0004378E" w:rsidRDefault="002A78C3">
      <w:pPr>
        <w:spacing w:before="1" w:line="206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28.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中华文明具有突出的连续性研究</w:t>
      </w:r>
    </w:p>
    <w:p w:rsidR="0004378E" w:rsidRDefault="002A78C3">
      <w:pPr>
        <w:spacing w:before="102" w:line="207" w:lineRule="auto"/>
        <w:ind w:left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29.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中华文明具有突出的创新性研究</w:t>
      </w:r>
    </w:p>
    <w:p w:rsidR="0004378E" w:rsidRDefault="002A78C3">
      <w:pPr>
        <w:spacing w:before="100" w:line="207" w:lineRule="auto"/>
        <w:ind w:left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中华文明具有突出的统一性研究</w:t>
      </w:r>
    </w:p>
    <w:p w:rsidR="0004378E" w:rsidRDefault="0004378E">
      <w:pPr>
        <w:sectPr w:rsidR="0004378E">
          <w:footerReference w:type="default" r:id="rId8"/>
          <w:pgSz w:w="11907" w:h="16840"/>
          <w:pgMar w:top="1431" w:right="1532" w:bottom="1647" w:left="1539" w:header="0" w:footer="1373" w:gutter="0"/>
          <w:cols w:space="720"/>
        </w:sectPr>
      </w:pPr>
    </w:p>
    <w:p w:rsidR="0004378E" w:rsidRDefault="0004378E">
      <w:pPr>
        <w:spacing w:line="347" w:lineRule="auto"/>
      </w:pPr>
    </w:p>
    <w:p w:rsidR="0004378E" w:rsidRDefault="0004378E">
      <w:pPr>
        <w:spacing w:line="348" w:lineRule="auto"/>
      </w:pPr>
    </w:p>
    <w:p w:rsidR="0004378E" w:rsidRDefault="002A78C3">
      <w:pPr>
        <w:spacing w:before="133" w:line="207" w:lineRule="auto"/>
        <w:ind w:left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中华文明具有突出的包容性研究</w:t>
      </w:r>
    </w:p>
    <w:p w:rsidR="0004378E" w:rsidRDefault="002A78C3">
      <w:pPr>
        <w:spacing w:before="102" w:line="207" w:lineRule="auto"/>
        <w:ind w:left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.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中华文明具有突出的和平性研究</w:t>
      </w:r>
    </w:p>
    <w:p w:rsidR="0004378E" w:rsidRDefault="002A78C3">
      <w:pPr>
        <w:spacing w:before="99" w:line="253" w:lineRule="auto"/>
        <w:ind w:left="12" w:right="5" w:firstLine="62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33. “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两个结合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”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是探索中国特色社会主义道路取得成功的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最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大法宝研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究</w:t>
      </w:r>
    </w:p>
    <w:p w:rsidR="0004378E" w:rsidRDefault="002A78C3">
      <w:pPr>
        <w:spacing w:line="207" w:lineRule="auto"/>
        <w:ind w:left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34.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“ </w:t>
      </w:r>
      <w:r>
        <w:rPr>
          <w:rFonts w:ascii="微软雅黑" w:eastAsia="微软雅黑" w:hAnsi="微软雅黑" w:cs="微软雅黑"/>
          <w:sz w:val="31"/>
          <w:szCs w:val="31"/>
        </w:rPr>
        <w:t>第二个结合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研究</w:t>
      </w:r>
    </w:p>
    <w:p w:rsidR="0004378E" w:rsidRDefault="002A78C3">
      <w:pPr>
        <w:spacing w:before="99" w:line="253" w:lineRule="auto"/>
        <w:ind w:right="2"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5.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习近平总书记关于文化建设的系列新思想新观点新论断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研</w:t>
      </w:r>
      <w:r>
        <w:rPr>
          <w:rFonts w:ascii="微软雅黑" w:eastAsia="微软雅黑" w:hAnsi="微软雅黑" w:cs="微软雅黑"/>
          <w:sz w:val="31"/>
          <w:szCs w:val="31"/>
        </w:rPr>
        <w:t>究</w:t>
      </w:r>
    </w:p>
    <w:p w:rsidR="0004378E" w:rsidRPr="00AE7890" w:rsidRDefault="002A78C3" w:rsidP="00AE7890">
      <w:pPr>
        <w:spacing w:before="1" w:line="206" w:lineRule="auto"/>
        <w:ind w:left="637"/>
        <w:rPr>
          <w:rFonts w:ascii="微软雅黑" w:eastAsia="微软雅黑" w:hAnsi="微软雅黑" w:cs="微软雅黑"/>
          <w:sz w:val="31"/>
          <w:szCs w:val="31"/>
        </w:rPr>
        <w:sectPr w:rsidR="0004378E" w:rsidRPr="00AE7890">
          <w:footerReference w:type="default" r:id="rId9"/>
          <w:pgSz w:w="11907" w:h="16840"/>
          <w:pgMar w:top="1431" w:right="1529" w:bottom="1647" w:left="1547" w:header="0" w:footer="1373" w:gutter="0"/>
          <w:cols w:space="720"/>
        </w:sect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36.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实现精神上的独立自主研究</w:t>
      </w:r>
      <w:bookmarkStart w:id="0" w:name="_GoBack"/>
      <w:bookmarkEnd w:id="0"/>
    </w:p>
    <w:p w:rsidR="0004378E" w:rsidRDefault="0004378E" w:rsidP="00AE7890">
      <w:pPr>
        <w:spacing w:line="354" w:lineRule="auto"/>
        <w:rPr>
          <w:rFonts w:ascii="微软雅黑" w:eastAsia="微软雅黑" w:hAnsi="微软雅黑" w:cs="微软雅黑"/>
          <w:sz w:val="31"/>
          <w:szCs w:val="31"/>
        </w:rPr>
      </w:pPr>
    </w:p>
    <w:sectPr w:rsidR="0004378E" w:rsidSect="00AE7890">
      <w:footerReference w:type="default" r:id="rId10"/>
      <w:pgSz w:w="11907" w:h="16840"/>
      <w:pgMar w:top="1431" w:right="1246" w:bottom="1648" w:left="1539" w:header="0" w:footer="13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C3" w:rsidRDefault="002A78C3">
      <w:r>
        <w:separator/>
      </w:r>
    </w:p>
  </w:endnote>
  <w:endnote w:type="continuationSeparator" w:id="0">
    <w:p w:rsidR="002A78C3" w:rsidRDefault="002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8E" w:rsidRDefault="002A78C3">
    <w:pPr>
      <w:spacing w:line="179" w:lineRule="auto"/>
      <w:jc w:val="right"/>
      <w:rPr>
        <w:rFonts w:ascii="FangSong" w:eastAsia="FangSong" w:hAnsi="FangSong" w:cs="FangSong"/>
        <w:sz w:val="28"/>
        <w:szCs w:val="28"/>
      </w:rPr>
    </w:pPr>
    <w:r>
      <w:rPr>
        <w:rFonts w:ascii="FangSong" w:eastAsia="FangSong" w:hAnsi="FangSong" w:cs="FangSong"/>
        <w:spacing w:val="-2"/>
        <w:sz w:val="28"/>
        <w:szCs w:val="28"/>
      </w:rPr>
      <w:t xml:space="preserve">— </w:t>
    </w:r>
    <w:r>
      <w:rPr>
        <w:rFonts w:ascii="FangSong" w:eastAsia="FangSong" w:hAnsi="FangSong" w:cs="FangSong"/>
        <w:spacing w:val="-1"/>
        <w:sz w:val="28"/>
        <w:szCs w:val="28"/>
      </w:rPr>
      <w:t>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8E" w:rsidRDefault="002A78C3">
    <w:pPr>
      <w:spacing w:line="180" w:lineRule="auto"/>
      <w:rPr>
        <w:rFonts w:ascii="FangSong" w:eastAsia="FangSong" w:hAnsi="FangSong" w:cs="FangSong"/>
        <w:sz w:val="28"/>
        <w:szCs w:val="28"/>
      </w:rPr>
    </w:pPr>
    <w:r>
      <w:rPr>
        <w:rFonts w:ascii="FangSong" w:eastAsia="FangSong" w:hAnsi="FangSong" w:cs="FangSong"/>
        <w:sz w:val="28"/>
        <w:szCs w:val="28"/>
      </w:rPr>
      <w:t>— 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8E" w:rsidRDefault="002A78C3">
    <w:pPr>
      <w:spacing w:line="180" w:lineRule="auto"/>
      <w:jc w:val="right"/>
      <w:rPr>
        <w:rFonts w:ascii="FangSong" w:eastAsia="FangSong" w:hAnsi="FangSong" w:cs="FangSong"/>
        <w:sz w:val="28"/>
        <w:szCs w:val="28"/>
      </w:rPr>
    </w:pPr>
    <w:r>
      <w:rPr>
        <w:rFonts w:ascii="FangSong" w:eastAsia="FangSong" w:hAnsi="FangSong" w:cs="FangSong"/>
        <w:spacing w:val="-2"/>
        <w:sz w:val="28"/>
        <w:szCs w:val="28"/>
      </w:rPr>
      <w:t xml:space="preserve">— </w:t>
    </w:r>
    <w:r>
      <w:rPr>
        <w:rFonts w:ascii="FangSong" w:eastAsia="FangSong" w:hAnsi="FangSong" w:cs="FangSong"/>
        <w:spacing w:val="-1"/>
        <w:sz w:val="28"/>
        <w:szCs w:val="28"/>
      </w:rPr>
      <w:t>9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8E" w:rsidRDefault="002A78C3">
    <w:pPr>
      <w:spacing w:line="181" w:lineRule="auto"/>
      <w:jc w:val="right"/>
      <w:rPr>
        <w:rFonts w:ascii="FangSong" w:eastAsia="FangSong" w:hAnsi="FangSong" w:cs="FangSong"/>
        <w:sz w:val="28"/>
        <w:szCs w:val="28"/>
      </w:rPr>
    </w:pPr>
    <w:r>
      <w:rPr>
        <w:rFonts w:ascii="FangSong" w:eastAsia="FangSong" w:hAnsi="FangSong" w:cs="FangSong"/>
        <w:spacing w:val="-2"/>
        <w:sz w:val="28"/>
        <w:szCs w:val="28"/>
      </w:rPr>
      <w:t xml:space="preserve">— </w:t>
    </w:r>
    <w:r>
      <w:rPr>
        <w:rFonts w:ascii="FangSong" w:eastAsia="FangSong" w:hAnsi="FangSong" w:cs="FangSong"/>
        <w:spacing w:val="-1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C3" w:rsidRDefault="002A78C3">
      <w:r>
        <w:separator/>
      </w:r>
    </w:p>
  </w:footnote>
  <w:footnote w:type="continuationSeparator" w:id="0">
    <w:p w:rsidR="002A78C3" w:rsidRDefault="002A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04378E"/>
    <w:rsid w:val="0004378E"/>
    <w:rsid w:val="002A78C3"/>
    <w:rsid w:val="00A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重庆市社会科学界联合会文件</dc:title>
  <dc:creator>User</dc:creator>
  <cp:lastModifiedBy>PC</cp:lastModifiedBy>
  <cp:revision>2</cp:revision>
  <dcterms:created xsi:type="dcterms:W3CDTF">2023-06-25T14:35:00Z</dcterms:created>
  <dcterms:modified xsi:type="dcterms:W3CDTF">2023-06-25T07:55:00Z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2023-06-25T15:32:02Z</vt:filetime>
  </property>
</Properties>
</file>