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BE2CD"/>
  <w:body>
    <w:p w:rsidR="00696295" w:rsidRPr="00791DF3" w:rsidRDefault="00AC5836">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t>重点实验室开放课题申请指南汇总（</w:t>
      </w:r>
      <w:r w:rsidRPr="00791DF3">
        <w:rPr>
          <w:rFonts w:ascii="Times New Roman" w:eastAsia="方正小标宋_GBK" w:hAnsi="Times New Roman" w:cs="Times New Roman"/>
          <w:sz w:val="36"/>
          <w:szCs w:val="36"/>
        </w:rPr>
        <w:t>2024.01.</w:t>
      </w:r>
      <w:r w:rsidR="001B2ED3" w:rsidRPr="00791DF3">
        <w:rPr>
          <w:rFonts w:ascii="Times New Roman" w:eastAsia="方正小标宋_GBK" w:hAnsi="Times New Roman" w:cs="Times New Roman"/>
          <w:sz w:val="36"/>
          <w:szCs w:val="36"/>
        </w:rPr>
        <w:t>2</w:t>
      </w:r>
      <w:r w:rsidR="0000183B">
        <w:rPr>
          <w:rFonts w:ascii="Times New Roman" w:eastAsia="方正小标宋_GBK" w:hAnsi="Times New Roman" w:cs="Times New Roman"/>
          <w:sz w:val="36"/>
          <w:szCs w:val="36"/>
        </w:rPr>
        <w:t>3</w:t>
      </w:r>
      <w:r w:rsidRPr="00791DF3">
        <w:rPr>
          <w:rFonts w:ascii="Times New Roman" w:eastAsia="方正小标宋_GBK" w:hAnsi="Times New Roman" w:cs="Times New Roman"/>
          <w:sz w:val="36"/>
          <w:szCs w:val="36"/>
        </w:rPr>
        <w:t>）</w:t>
      </w:r>
    </w:p>
    <w:p w:rsidR="00696295" w:rsidRPr="00791DF3" w:rsidRDefault="00AC5836">
      <w:pPr>
        <w:adjustRightInd w:val="0"/>
        <w:snapToGrid w:val="0"/>
        <w:spacing w:line="600" w:lineRule="exact"/>
        <w:rPr>
          <w:rFonts w:ascii="Times New Roman" w:eastAsia="方正仿宋_GBK" w:hAnsi="Times New Roman" w:cs="Times New Roman"/>
          <w:sz w:val="28"/>
          <w:szCs w:val="28"/>
        </w:rPr>
      </w:pPr>
      <w:r w:rsidRPr="00791DF3">
        <w:rPr>
          <w:rFonts w:ascii="Times New Roman" w:eastAsia="方正仿宋_GBK" w:hAnsi="Times New Roman" w:cs="Times New Roman"/>
          <w:sz w:val="28"/>
          <w:szCs w:val="28"/>
        </w:rPr>
        <w:t>校内各单位：</w:t>
      </w:r>
    </w:p>
    <w:p w:rsidR="00696295" w:rsidRPr="00791DF3" w:rsidRDefault="00AC5836">
      <w:pPr>
        <w:adjustRightInd w:val="0"/>
        <w:snapToGrid w:val="0"/>
        <w:spacing w:line="600" w:lineRule="exact"/>
        <w:ind w:firstLineChars="200" w:firstLine="560"/>
        <w:rPr>
          <w:rFonts w:ascii="Times New Roman" w:eastAsia="方正仿宋_GBK" w:hAnsi="Times New Roman" w:cs="Times New Roman"/>
          <w:sz w:val="28"/>
          <w:szCs w:val="28"/>
        </w:rPr>
      </w:pPr>
      <w:r w:rsidRPr="00791DF3">
        <w:rPr>
          <w:rFonts w:ascii="Times New Roman" w:eastAsia="方正仿宋_GBK" w:hAnsi="Times New Roman" w:cs="Times New Roman"/>
          <w:sz w:val="28"/>
          <w:szCs w:val="28"/>
        </w:rPr>
        <w:t>科研</w:t>
      </w:r>
      <w:proofErr w:type="gramStart"/>
      <w:r w:rsidRPr="00791DF3">
        <w:rPr>
          <w:rFonts w:ascii="Times New Roman" w:eastAsia="方正仿宋_GBK" w:hAnsi="Times New Roman" w:cs="Times New Roman"/>
          <w:sz w:val="28"/>
          <w:szCs w:val="28"/>
        </w:rPr>
        <w:t>处近期</w:t>
      </w:r>
      <w:proofErr w:type="gramEnd"/>
      <w:r w:rsidRPr="00791DF3">
        <w:rPr>
          <w:rFonts w:ascii="Times New Roman" w:eastAsia="方正仿宋_GBK" w:hAnsi="Times New Roman" w:cs="Times New Roman"/>
          <w:sz w:val="28"/>
          <w:szCs w:val="28"/>
        </w:rPr>
        <w:t>收集整理一批重点实验室开放课题申报指南，请相关单位组织老师们积极申报，相关申报信息如下：</w:t>
      </w:r>
    </w:p>
    <w:p w:rsidR="00AC5836" w:rsidRPr="00791DF3" w:rsidRDefault="00AC5836">
      <w:pPr>
        <w:widowControl/>
        <w:jc w:val="left"/>
        <w:rPr>
          <w:rFonts w:ascii="Times New Roman" w:eastAsia="方正仿宋_GBK" w:hAnsi="Times New Roman" w:cs="Times New Roman"/>
          <w:sz w:val="28"/>
          <w:szCs w:val="28"/>
        </w:rPr>
      </w:pPr>
    </w:p>
    <w:p w:rsidR="00AC5836" w:rsidRPr="00791DF3" w:rsidRDefault="00AC5836">
      <w:pPr>
        <w:widowControl/>
        <w:jc w:val="left"/>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br w:type="page"/>
      </w:r>
    </w:p>
    <w:p w:rsidR="005724D6" w:rsidRPr="00791DF3" w:rsidRDefault="005724D6">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lastRenderedPageBreak/>
        <w:t>国家药品监督管理局医用卫生材料及生物防护器械质量评价重点实验室</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年度开放课题申报指南</w:t>
      </w:r>
      <w:r w:rsidRPr="00791DF3">
        <w:rPr>
          <w:rFonts w:ascii="Times New Roman" w:eastAsia="方正小标宋_GBK" w:hAnsi="Times New Roman" w:cs="Times New Roman"/>
          <w:sz w:val="36"/>
          <w:szCs w:val="36"/>
        </w:rPr>
        <w:t xml:space="preserve"> </w:t>
      </w:r>
    </w:p>
    <w:p w:rsidR="00696295" w:rsidRPr="00791DF3" w:rsidRDefault="005724D6">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t>截止日期</w:t>
      </w:r>
      <w:r w:rsidR="00791DF3">
        <w:rPr>
          <w:rFonts w:ascii="Times New Roman" w:eastAsia="方正小标宋_GBK" w:hAnsi="Times New Roman" w:cs="Times New Roman" w:hint="eastAsia"/>
          <w:sz w:val="36"/>
          <w:szCs w:val="36"/>
        </w:rPr>
        <w:t>：</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w:t>
      </w:r>
      <w:r w:rsidRPr="00791DF3">
        <w:rPr>
          <w:rFonts w:ascii="Times New Roman" w:eastAsia="方正小标宋_GBK" w:hAnsi="Times New Roman" w:cs="Times New Roman"/>
          <w:sz w:val="36"/>
          <w:szCs w:val="36"/>
        </w:rPr>
        <w:t>2</w:t>
      </w:r>
      <w:r w:rsidRPr="00791DF3">
        <w:rPr>
          <w:rFonts w:ascii="Times New Roman" w:eastAsia="方正小标宋_GBK" w:hAnsi="Times New Roman" w:cs="Times New Roman"/>
          <w:sz w:val="36"/>
          <w:szCs w:val="36"/>
        </w:rPr>
        <w:t>月</w:t>
      </w:r>
      <w:r w:rsidRPr="00791DF3">
        <w:rPr>
          <w:rFonts w:ascii="Times New Roman" w:eastAsia="方正小标宋_GBK" w:hAnsi="Times New Roman" w:cs="Times New Roman"/>
          <w:sz w:val="36"/>
          <w:szCs w:val="36"/>
        </w:rPr>
        <w:t>8</w:t>
      </w:r>
      <w:r w:rsidRPr="00791DF3">
        <w:rPr>
          <w:rFonts w:ascii="Times New Roman" w:eastAsia="方正小标宋_GBK" w:hAnsi="Times New Roman" w:cs="Times New Roman"/>
          <w:sz w:val="36"/>
          <w:szCs w:val="36"/>
        </w:rPr>
        <w:t>日</w:t>
      </w:r>
    </w:p>
    <w:p w:rsidR="005724D6" w:rsidRPr="00791DF3" w:rsidRDefault="00AC5836">
      <w:pPr>
        <w:adjustRightInd w:val="0"/>
        <w:snapToGrid w:val="0"/>
        <w:spacing w:line="600" w:lineRule="exact"/>
        <w:rPr>
          <w:rFonts w:ascii="Times New Roman" w:hAnsi="Times New Roman" w:cs="Times New Roman"/>
        </w:rPr>
      </w:pPr>
      <w:r w:rsidRPr="00791DF3">
        <w:rPr>
          <w:rFonts w:ascii="Times New Roman" w:eastAsia="方正仿宋_GBK" w:hAnsi="Times New Roman" w:cs="Times New Roman"/>
          <w:sz w:val="24"/>
        </w:rPr>
        <w:t>链接：</w:t>
      </w:r>
      <w:r w:rsidR="005724D6" w:rsidRPr="00791DF3">
        <w:rPr>
          <w:rFonts w:ascii="Times New Roman" w:hAnsi="Times New Roman" w:cs="Times New Roman"/>
        </w:rPr>
        <w:fldChar w:fldCharType="begin"/>
      </w:r>
      <w:r w:rsidR="005724D6" w:rsidRPr="00791DF3">
        <w:rPr>
          <w:rFonts w:ascii="Times New Roman" w:hAnsi="Times New Roman" w:cs="Times New Roman"/>
        </w:rPr>
        <w:instrText xml:space="preserve"> HYPERLINK "https://www.smdp.org.cn/art/2022/11/16/art_202272_10250686.html" </w:instrText>
      </w:r>
      <w:r w:rsidR="005724D6" w:rsidRPr="00791DF3">
        <w:rPr>
          <w:rFonts w:ascii="Times New Roman" w:hAnsi="Times New Roman" w:cs="Times New Roman"/>
        </w:rPr>
        <w:fldChar w:fldCharType="separate"/>
      </w:r>
      <w:r w:rsidR="005724D6" w:rsidRPr="00791DF3">
        <w:rPr>
          <w:rStyle w:val="a3"/>
          <w:rFonts w:ascii="Times New Roman" w:hAnsi="Times New Roman" w:cs="Times New Roman"/>
        </w:rPr>
        <w:t>https://www.smdp.org.cn/art/2022/11/16/art_202272_10250686.html</w:t>
      </w:r>
      <w:r w:rsidR="005724D6" w:rsidRPr="00791DF3">
        <w:rPr>
          <w:rFonts w:ascii="Times New Roman" w:hAnsi="Times New Roman" w:cs="Times New Roman"/>
        </w:rPr>
        <w:fldChar w:fldCharType="end"/>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国家药品监督管理局医用卫生材料及生物防护器械质量评价重点实验室（以下简称实验室）于</w:t>
      </w:r>
      <w:r w:rsidRPr="00791DF3">
        <w:rPr>
          <w:rFonts w:ascii="Times New Roman" w:eastAsia="方正仿宋_GBK" w:hAnsi="Times New Roman" w:cs="Times New Roman"/>
          <w:sz w:val="24"/>
        </w:rPr>
        <w:t>2021</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月获批成立，实验室致力于建立医用卫生材料及生物防护器械储备及应急供应的技术支撑体系，满足应急质量评价的需要；创建创新性医用卫生材料及生物防护器械质量评价体系；建立全生命周期监管的技术支撑，形成服务于我国重大应急活动、公共卫生突发事件的技术保障体系；开展不同层级评价指南或标准的研究工作，健全医用卫生材料及生物防护器械标准体系，提升我国医用卫生材料及生物防护器械的质量评价标准水平，促进产业升级，服务创新发展。</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为加大实验室开放力度，提高科技创新能力与水平，实验室特设立</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年度开放课题，资助与实验室研究方向有关的、具有一定探索性、观点新颖和属于学科前沿或交叉领域的基础研究和应用研究。现公布实验室申报指南，将有关事项通知如下：</w:t>
      </w:r>
    </w:p>
    <w:p w:rsidR="005724D6" w:rsidRPr="00791DF3" w:rsidRDefault="005724D6" w:rsidP="005724D6">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一、申报条件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国内外从事医用卫生材料及生物防护器械相关研究的高校、研究机构、社会团体、企业均可申报。</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负责人应为申报单位正式全职在职员工，应具有较强的政治素养、学术道德和创新能力，遵守山东省有关开放课题管理的相关规定及各项科研预算管理、绩效管理、财务管理制度，信守合同。原则上应具有中级及以上专业技术职称。</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申请课题的研究方向和内容课题应符合指南研究选题范畴，有创新性和探</w:t>
      </w:r>
      <w:r w:rsidRPr="00791DF3">
        <w:rPr>
          <w:rFonts w:ascii="Times New Roman" w:eastAsia="方正仿宋_GBK" w:hAnsi="Times New Roman" w:cs="Times New Roman"/>
          <w:sz w:val="24"/>
        </w:rPr>
        <w:lastRenderedPageBreak/>
        <w:t>索性，学术思想新颖，目标明确，研究方案切实可行。</w:t>
      </w:r>
    </w:p>
    <w:p w:rsidR="005724D6" w:rsidRPr="00791DF3" w:rsidRDefault="005724D6" w:rsidP="005724D6">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二、开放课题选题</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开放课题选题分为自由选题和定向选题两种形式。自由选题形式，申请者在实验室六个研究方向指南下，根据现有的研究基础自主拟定课题，具体研究方向指南见下。定向选题由实验室拟定开放课题范围及其主要研究内容，申请者根据实验室条件，选定课题申请。</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（一）自由选择课题研究需主要围绕以下六个方向：</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医用卫生材料及生物防护器应急状态供应研究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生物负载测定方法和控制水平研究，灭菌工艺适宜性研究，快速无菌检测方法、参数放行及环氧乙烷快速解析工艺研究，污染控制、灭菌工艺及灭菌放行全流程的快速放行评价体系研究；医用卫生材料及生物防护器械相关产品及原材料长期稳定性研究，老化失效预测模型研究，运输环节对产品有效性影响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医用卫生材料及生物防护器理化表征评价</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医用卫生材料及生物防护器械理化特性评价方法研究，未知物的可沥滤物和</w:t>
      </w:r>
      <w:proofErr w:type="gramStart"/>
      <w:r w:rsidRPr="00791DF3">
        <w:rPr>
          <w:rFonts w:ascii="Times New Roman" w:eastAsia="方正仿宋_GBK" w:hAnsi="Times New Roman" w:cs="Times New Roman"/>
          <w:sz w:val="24"/>
        </w:rPr>
        <w:t>可</w:t>
      </w:r>
      <w:proofErr w:type="gramEnd"/>
      <w:r w:rsidRPr="00791DF3">
        <w:rPr>
          <w:rFonts w:ascii="Times New Roman" w:eastAsia="方正仿宋_GBK" w:hAnsi="Times New Roman" w:cs="Times New Roman"/>
          <w:sz w:val="24"/>
        </w:rPr>
        <w:t>浸提物的评价研究；针对新型、高风险医用卫生材料及生物防护器械，临床使用效果与评价指标的关联性研究。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proofErr w:type="gramStart"/>
      <w:r w:rsidRPr="00791DF3">
        <w:rPr>
          <w:rFonts w:ascii="Times New Roman" w:eastAsia="方正仿宋_GBK" w:hAnsi="Times New Roman" w:cs="Times New Roman"/>
          <w:sz w:val="24"/>
        </w:rPr>
        <w:t>阻菌抗菌</w:t>
      </w:r>
      <w:proofErr w:type="gramEnd"/>
      <w:r w:rsidRPr="00791DF3">
        <w:rPr>
          <w:rFonts w:ascii="Times New Roman" w:eastAsia="方正仿宋_GBK" w:hAnsi="Times New Roman" w:cs="Times New Roman"/>
          <w:sz w:val="24"/>
        </w:rPr>
        <w:t>类产品有效性评价</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医用卫生材料及生物防护器械的细菌</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病毒阻隔、过滤、吸附等评价方法研究，微生物屏障特性评价方法研究，新型抗菌防护材料和器械抗菌</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病毒功效的评价模型和方法研究，新型抗菌敷料抗菌评价用体外创面模型研究。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可降解敷料产品评价</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可降解敷料产品降解机理以及体外降解模型研究。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5)</w:t>
      </w:r>
      <w:r w:rsidRPr="00791DF3">
        <w:rPr>
          <w:rFonts w:ascii="Times New Roman" w:eastAsia="方正仿宋_GBK" w:hAnsi="Times New Roman" w:cs="Times New Roman"/>
          <w:sz w:val="24"/>
        </w:rPr>
        <w:t>可重复性防护产品评价</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lastRenderedPageBreak/>
        <w:t>可重复性防护产品标准化的多次清洗、灭菌、消毒规程研究，重复洗消失效预测模型研究。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6)</w:t>
      </w:r>
      <w:r w:rsidRPr="00791DF3">
        <w:rPr>
          <w:rFonts w:ascii="Times New Roman" w:eastAsia="方正仿宋_GBK" w:hAnsi="Times New Roman" w:cs="Times New Roman"/>
          <w:sz w:val="24"/>
        </w:rPr>
        <w:t>公共卫生防护人工智能产品评价</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新型公共卫生防护人工智能产品、防疫机器人等临床有效性和安全有效性研究，基于物联网技术的生物安全场景方案风险评价研究。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（二）定向选题</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）题目：硅酮</w:t>
      </w:r>
      <w:proofErr w:type="gramStart"/>
      <w:r w:rsidRPr="00791DF3">
        <w:rPr>
          <w:rFonts w:ascii="Times New Roman" w:eastAsia="方正仿宋_GBK" w:hAnsi="Times New Roman" w:cs="Times New Roman"/>
          <w:sz w:val="24"/>
        </w:rPr>
        <w:t>和聚维碘</w:t>
      </w:r>
      <w:proofErr w:type="gramEnd"/>
      <w:r w:rsidRPr="00791DF3">
        <w:rPr>
          <w:rFonts w:ascii="Times New Roman" w:eastAsia="方正仿宋_GBK" w:hAnsi="Times New Roman" w:cs="Times New Roman"/>
          <w:sz w:val="24"/>
        </w:rPr>
        <w:t>酮类敷料粘贴性能评价方法的研究</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主要内容：研究采用硅酮</w:t>
      </w:r>
      <w:proofErr w:type="gramStart"/>
      <w:r w:rsidRPr="00791DF3">
        <w:rPr>
          <w:rFonts w:ascii="Times New Roman" w:eastAsia="方正仿宋_GBK" w:hAnsi="Times New Roman" w:cs="Times New Roman"/>
          <w:sz w:val="24"/>
        </w:rPr>
        <w:t>或聚维碘</w:t>
      </w:r>
      <w:proofErr w:type="gramEnd"/>
      <w:r w:rsidRPr="00791DF3">
        <w:rPr>
          <w:rFonts w:ascii="Times New Roman" w:eastAsia="方正仿宋_GBK" w:hAnsi="Times New Roman" w:cs="Times New Roman"/>
          <w:sz w:val="24"/>
        </w:rPr>
        <w:t>酮作为粘贴层的创面敷料的粘贴性能，结合临床实际应用情况和材料特性，研究形成此类创面敷料的专属性测试方法。</w:t>
      </w:r>
    </w:p>
    <w:p w:rsidR="005724D6" w:rsidRPr="00791DF3" w:rsidRDefault="005724D6" w:rsidP="005724D6">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三、开放课题申请的评审与确认</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．申请者应根据申报通知的具体时间和要求，认真填报《国家药品监督管理局医用卫生材料及生物防护器械质量评价重点实验室开放课题申请书》（见附件</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）（须用</w:t>
      </w:r>
      <w:r w:rsidRPr="00791DF3">
        <w:rPr>
          <w:rFonts w:ascii="Times New Roman" w:eastAsia="方正仿宋_GBK" w:hAnsi="Times New Roman" w:cs="Times New Roman"/>
          <w:sz w:val="24"/>
        </w:rPr>
        <w:t>A4</w:t>
      </w:r>
      <w:r w:rsidRPr="00791DF3">
        <w:rPr>
          <w:rFonts w:ascii="Times New Roman" w:eastAsia="方正仿宋_GBK" w:hAnsi="Times New Roman" w:cs="Times New Roman"/>
          <w:sz w:val="24"/>
        </w:rPr>
        <w:t>纸打印，一式三份），申请书需由申请者所在单位签署意见和加盖单位公章，寄送实验室联络人，同时报送电子版。</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．申报的课题不能与申请者已批准立项的国家、省级或者部门和单位课题内容完全重复。申请者作为主持的申请开放课题数不得超过</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项，作为课题项目组主要成员的课题数量不得超过</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项。</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．实验室组织学委会专家进行立项答辩，时间另行通知，择优资助。</w:t>
      </w:r>
    </w:p>
    <w:p w:rsidR="005724D6" w:rsidRPr="00791DF3" w:rsidRDefault="005724D6" w:rsidP="005724D6">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四、开放课题的实施与结题</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．课题负责人在课题批准通知下达后即应开展科学研究工作，申请人需按合同书完成研究工作，开放课题经费实行合同管理。申请人应遵守本实验室有关规章制度。</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．申请结题的课题，由课题负责人提出结题申请，提交结题报告，经实验</w:t>
      </w:r>
      <w:r w:rsidRPr="00791DF3">
        <w:rPr>
          <w:rFonts w:ascii="Times New Roman" w:eastAsia="方正仿宋_GBK" w:hAnsi="Times New Roman" w:cs="Times New Roman"/>
          <w:sz w:val="24"/>
        </w:rPr>
        <w:lastRenderedPageBreak/>
        <w:t>室评审，符合结题要求的，出具结题证明。申请人应按实验室开放课题管理办法进行归档。</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．使用开放课题经费取得的研究成果归实验室所有，发表的论文论著均应标注</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国家药品监督管理局医用卫生材料及生物防护器械质量评价重点实验室开放课题资助</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．开放课题的研究期限原则上为</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年。开放课题实行限额资助，每项课题一般不超过</w:t>
      </w: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万元。经费管理具体参照实验室开放课题的管理办法实施。</w:t>
      </w:r>
    </w:p>
    <w:p w:rsidR="005724D6" w:rsidRPr="00791DF3" w:rsidRDefault="005724D6" w:rsidP="005724D6">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五、申报时限要求及其他事项</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．研究课题自本指南公告发布之日至</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8</w:t>
      </w:r>
      <w:r w:rsidRPr="00791DF3">
        <w:rPr>
          <w:rFonts w:ascii="Times New Roman" w:eastAsia="方正仿宋_GBK" w:hAnsi="Times New Roman" w:cs="Times New Roman"/>
          <w:sz w:val="24"/>
        </w:rPr>
        <w:t>日接受申报，逾期不予受理。</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年度拟资助项目为</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项。</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．申请人根据开放课题申请指南、申请书等相关材料，在开放课题资助方向和范围内提出申请。请务必按照规定格式和要求提交申报材料，申报材料不全或不符合要求视为无效。</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通信地址：山东省济南市高</w:t>
      </w:r>
      <w:proofErr w:type="gramStart"/>
      <w:r w:rsidRPr="00791DF3">
        <w:rPr>
          <w:rFonts w:ascii="Times New Roman" w:eastAsia="方正仿宋_GBK" w:hAnsi="Times New Roman" w:cs="Times New Roman"/>
          <w:sz w:val="24"/>
        </w:rPr>
        <w:t>新区世纪</w:t>
      </w:r>
      <w:proofErr w:type="gramEnd"/>
      <w:r w:rsidRPr="00791DF3">
        <w:rPr>
          <w:rFonts w:ascii="Times New Roman" w:eastAsia="方正仿宋_GBK" w:hAnsi="Times New Roman" w:cs="Times New Roman"/>
          <w:sz w:val="24"/>
        </w:rPr>
        <w:t>大道</w:t>
      </w:r>
      <w:r w:rsidRPr="00791DF3">
        <w:rPr>
          <w:rFonts w:ascii="Times New Roman" w:eastAsia="方正仿宋_GBK" w:hAnsi="Times New Roman" w:cs="Times New Roman"/>
          <w:sz w:val="24"/>
        </w:rPr>
        <w:t>15166</w:t>
      </w:r>
      <w:r w:rsidRPr="00791DF3">
        <w:rPr>
          <w:rFonts w:ascii="Times New Roman" w:eastAsia="方正仿宋_GBK" w:hAnsi="Times New Roman" w:cs="Times New Roman"/>
          <w:sz w:val="24"/>
        </w:rPr>
        <w:t>号山东省医疗器械和药品包装检验研究院</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邮政编码：</w:t>
      </w:r>
      <w:r w:rsidRPr="00791DF3">
        <w:rPr>
          <w:rFonts w:ascii="Times New Roman" w:eastAsia="方正仿宋_GBK" w:hAnsi="Times New Roman" w:cs="Times New Roman"/>
          <w:sz w:val="24"/>
        </w:rPr>
        <w:t>250101</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实验室联络人：刘斌</w:t>
      </w:r>
    </w:p>
    <w:p w:rsidR="005724D6" w:rsidRPr="00791DF3" w:rsidRDefault="005724D6" w:rsidP="005724D6">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联系电话：</w:t>
      </w:r>
      <w:r w:rsidRPr="00791DF3">
        <w:rPr>
          <w:rFonts w:ascii="Times New Roman" w:eastAsia="方正仿宋_GBK" w:hAnsi="Times New Roman" w:cs="Times New Roman"/>
          <w:sz w:val="24"/>
        </w:rPr>
        <w:t>0531-82682906</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bzsliubin@163.com</w:t>
      </w:r>
    </w:p>
    <w:p w:rsidR="005724D6" w:rsidRPr="00791DF3" w:rsidRDefault="005724D6">
      <w:pPr>
        <w:widowControl/>
        <w:jc w:val="left"/>
        <w:rPr>
          <w:rFonts w:ascii="Times New Roman" w:eastAsia="方正仿宋_GBK" w:hAnsi="Times New Roman" w:cs="Times New Roman"/>
          <w:sz w:val="24"/>
        </w:rPr>
      </w:pPr>
    </w:p>
    <w:p w:rsidR="00696295" w:rsidRPr="00791DF3" w:rsidRDefault="00AC5836">
      <w:pPr>
        <w:widowControl/>
        <w:jc w:val="left"/>
        <w:rPr>
          <w:rFonts w:ascii="Times New Roman" w:eastAsia="方正仿宋_GBK" w:hAnsi="Times New Roman" w:cs="Times New Roman"/>
          <w:sz w:val="24"/>
        </w:rPr>
      </w:pPr>
      <w:r w:rsidRPr="00791DF3">
        <w:rPr>
          <w:rFonts w:ascii="Times New Roman" w:eastAsia="方正仿宋_GBK" w:hAnsi="Times New Roman" w:cs="Times New Roman"/>
          <w:sz w:val="24"/>
        </w:rPr>
        <w:br w:type="page"/>
      </w:r>
    </w:p>
    <w:p w:rsidR="00F617A3" w:rsidRPr="00791DF3" w:rsidRDefault="00F617A3" w:rsidP="007D10E4">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lastRenderedPageBreak/>
        <w:t>国家铁路智能运输系统工程技术研究中心</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年度开放课题申请指南</w:t>
      </w:r>
      <w:r w:rsidRPr="00791DF3">
        <w:rPr>
          <w:rFonts w:ascii="Times New Roman" w:eastAsia="方正小标宋_GBK" w:hAnsi="Times New Roman" w:cs="Times New Roman"/>
          <w:sz w:val="36"/>
          <w:szCs w:val="36"/>
        </w:rPr>
        <w:t xml:space="preserve"> </w:t>
      </w:r>
      <w:r w:rsidRPr="00791DF3">
        <w:rPr>
          <w:rFonts w:ascii="Times New Roman" w:eastAsia="方正小标宋_GBK" w:hAnsi="Times New Roman" w:cs="Times New Roman"/>
          <w:sz w:val="36"/>
          <w:szCs w:val="36"/>
        </w:rPr>
        <w:t>截止日期</w:t>
      </w:r>
      <w:r w:rsidR="0062627F">
        <w:rPr>
          <w:rFonts w:ascii="Times New Roman" w:eastAsia="方正小标宋_GBK" w:hAnsi="Times New Roman" w:cs="Times New Roman" w:hint="eastAsia"/>
          <w:sz w:val="36"/>
          <w:szCs w:val="36"/>
        </w:rPr>
        <w:t>：</w:t>
      </w:r>
      <w:r w:rsidRPr="00791DF3">
        <w:rPr>
          <w:rFonts w:ascii="Times New Roman" w:eastAsia="方正小标宋_GBK" w:hAnsi="Times New Roman" w:cs="Times New Roman"/>
          <w:sz w:val="36"/>
          <w:szCs w:val="36"/>
        </w:rPr>
        <w:t>2</w:t>
      </w:r>
      <w:r w:rsidRPr="00791DF3">
        <w:rPr>
          <w:rFonts w:ascii="Times New Roman" w:eastAsia="方正小标宋_GBK" w:hAnsi="Times New Roman" w:cs="Times New Roman"/>
          <w:sz w:val="36"/>
          <w:szCs w:val="36"/>
        </w:rPr>
        <w:t>月</w:t>
      </w:r>
      <w:r w:rsidRPr="00791DF3">
        <w:rPr>
          <w:rFonts w:ascii="Times New Roman" w:eastAsia="方正小标宋_GBK" w:hAnsi="Times New Roman" w:cs="Times New Roman"/>
          <w:sz w:val="36"/>
          <w:szCs w:val="36"/>
        </w:rPr>
        <w:t>23</w:t>
      </w:r>
      <w:r w:rsidRPr="00791DF3">
        <w:rPr>
          <w:rFonts w:ascii="Times New Roman" w:eastAsia="方正小标宋_GBK" w:hAnsi="Times New Roman" w:cs="Times New Roman"/>
          <w:sz w:val="36"/>
          <w:szCs w:val="36"/>
        </w:rPr>
        <w:t>日</w:t>
      </w:r>
    </w:p>
    <w:p w:rsidR="00696295" w:rsidRPr="00791DF3" w:rsidRDefault="00AC5836">
      <w:pPr>
        <w:adjustRightInd w:val="0"/>
        <w:snapToGrid w:val="0"/>
        <w:spacing w:line="600" w:lineRule="exact"/>
        <w:rPr>
          <w:rFonts w:ascii="Times New Roman" w:eastAsia="方正仿宋_GBK" w:hAnsi="Times New Roman" w:cs="Times New Roman"/>
          <w:sz w:val="24"/>
        </w:rPr>
      </w:pPr>
      <w:r w:rsidRPr="00791DF3">
        <w:rPr>
          <w:rFonts w:ascii="Times New Roman" w:eastAsia="方正仿宋_GBK" w:hAnsi="Times New Roman" w:cs="Times New Roman"/>
          <w:sz w:val="24"/>
        </w:rPr>
        <w:t>链接：</w:t>
      </w:r>
      <w:r w:rsidR="007D10E4" w:rsidRPr="00791DF3">
        <w:rPr>
          <w:rFonts w:ascii="Times New Roman" w:eastAsia="方正仿宋_GBK" w:hAnsi="Times New Roman" w:cs="Times New Roman"/>
          <w:sz w:val="24"/>
        </w:rPr>
        <w:t xml:space="preserve"> </w:t>
      </w:r>
      <w:hyperlink r:id="rId4" w:history="1">
        <w:r w:rsidR="007D10E4" w:rsidRPr="00791DF3">
          <w:rPr>
            <w:rStyle w:val="a3"/>
            <w:rFonts w:ascii="Times New Roman" w:eastAsia="方正仿宋_GBK" w:hAnsi="Times New Roman" w:cs="Times New Roman"/>
            <w:sz w:val="24"/>
          </w:rPr>
          <w:t>https://www.rails.cn/news.php?id=63704</w:t>
        </w:r>
      </w:hyperlink>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为促进中国铁道科学研究院集团有限公司国家科技创新平台全面开放、资源共享、科技创新和成果转化，充分发挥国家铁路智能运输系统工程技术研究中心（以下简称智能工程中心）学术交流和科技辐射的带动作用，本智能工程中心向社会公开发布开放课题基金，欢迎国内外符合条件的研究人员踊跃申请，开展科技合作与学术交流。</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一、智能工程中心简介</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国家铁路智能运输系统工程技术研究中心（</w:t>
      </w:r>
      <w:r w:rsidRPr="00791DF3">
        <w:rPr>
          <w:rFonts w:ascii="Times New Roman" w:eastAsia="方正仿宋_GBK" w:hAnsi="Times New Roman" w:cs="Times New Roman"/>
          <w:sz w:val="24"/>
        </w:rPr>
        <w:t>The Center of National Railway Intelligent Transportation System Engineering and Technology</w:t>
      </w:r>
      <w:r w:rsidRPr="00791DF3">
        <w:rPr>
          <w:rFonts w:ascii="Times New Roman" w:eastAsia="方正仿宋_GBK" w:hAnsi="Times New Roman" w:cs="Times New Roman"/>
          <w:sz w:val="24"/>
        </w:rPr>
        <w:t>）是由科技部批准组建的国家工程技术研究中心，依托单位为中国铁道科学研究院集团有限公司，主管部门是中国国家铁路集团有限公司。</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智能工程中心把握智能铁路发展方向，围绕轨道交通行业发展中的重大关键性和共性技术，聚焦智能建造、智能装备、智能运营、智慧交通核心关键技术，研究开发具有高增值效益的新产品、新装备，培养和集聚高科技专业人才，推进自主创新科研成果的系统化、产业化、工程化，构建院内外、路内外、国内外协同创新平台，支撑铁路与城市轨道交通</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双智</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技术发展。</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二、开放课题研究方向</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根据行业技术发展要求和工程应用需求，</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年度智能工程中心开放基金主要资助以下</w:t>
      </w:r>
      <w:r w:rsidRPr="00791DF3">
        <w:rPr>
          <w:rFonts w:ascii="Times New Roman" w:eastAsia="方正仿宋_GBK" w:hAnsi="Times New Roman" w:cs="Times New Roman"/>
          <w:sz w:val="24"/>
        </w:rPr>
        <w:t>9</w:t>
      </w:r>
      <w:r w:rsidRPr="00791DF3">
        <w:rPr>
          <w:rFonts w:ascii="Times New Roman" w:eastAsia="方正仿宋_GBK" w:hAnsi="Times New Roman" w:cs="Times New Roman"/>
          <w:sz w:val="24"/>
        </w:rPr>
        <w:t>个研究方向：</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：面向铁路技术站作业场景的巡检机器人关键技术研究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铁路技术站作为铁路运输基层单位，承担着货运列车到达、出发、解体、编</w:t>
      </w:r>
      <w:r w:rsidRPr="00791DF3">
        <w:rPr>
          <w:rFonts w:ascii="Times New Roman" w:eastAsia="方正仿宋_GBK" w:hAnsi="Times New Roman" w:cs="Times New Roman"/>
          <w:sz w:val="24"/>
        </w:rPr>
        <w:lastRenderedPageBreak/>
        <w:t>组、技术检查等各项作业，需要依靠调车组、外勤货检员、列检员等大量基层外勤作业人员实现，对外勤作业人员的作业安全和效率有着较高的要求。根据铁路技术站根据实际场景需求，研究巡检机器人自主路径规划、自主巡检、目标精准识别等内容，降低人员作业量，提高外勤作业安全性。</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面向铁路技术站智能巡检机器人本体选型研究；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面向铁路技术站智能巡检机器人的自主路径规划技术研究；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面向铁路技术站智能巡检机器人的目标精准检测技术研究；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面向铁路技术站智能巡检机器人关键技术验证。</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
        <w:gridCol w:w="3738"/>
        <w:gridCol w:w="902"/>
        <w:gridCol w:w="2979"/>
      </w:tblGrid>
      <w:tr w:rsidR="00F012FE" w:rsidRPr="00791DF3" w:rsidTr="00791DF3">
        <w:trPr>
          <w:trHeight w:val="375"/>
        </w:trPr>
        <w:tc>
          <w:tcPr>
            <w:tcW w:w="529" w:type="pct"/>
            <w:hideMark/>
          </w:tcPr>
          <w:p w:rsidR="00F012FE" w:rsidRPr="00F012FE" w:rsidRDefault="00F012FE" w:rsidP="00C82565">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序号</w:t>
            </w:r>
          </w:p>
        </w:tc>
        <w:tc>
          <w:tcPr>
            <w:tcW w:w="2193" w:type="pct"/>
            <w:hideMark/>
          </w:tcPr>
          <w:p w:rsidR="00F012FE" w:rsidRPr="00F012FE" w:rsidRDefault="00F012FE" w:rsidP="00C82565">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交付物名称</w:t>
            </w:r>
          </w:p>
        </w:tc>
        <w:tc>
          <w:tcPr>
            <w:tcW w:w="529" w:type="pct"/>
            <w:hideMark/>
          </w:tcPr>
          <w:p w:rsidR="00F012FE" w:rsidRPr="00F012FE" w:rsidRDefault="00F012FE" w:rsidP="00C82565">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数量</w:t>
            </w:r>
          </w:p>
        </w:tc>
        <w:tc>
          <w:tcPr>
            <w:tcW w:w="1748" w:type="pct"/>
            <w:hideMark/>
          </w:tcPr>
          <w:p w:rsidR="00F012FE" w:rsidRPr="00F012FE" w:rsidRDefault="00F012FE" w:rsidP="00C82565">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交付形式</w:t>
            </w:r>
          </w:p>
        </w:tc>
      </w:tr>
      <w:tr w:rsidR="00F012FE" w:rsidRPr="00791DF3" w:rsidTr="00791DF3">
        <w:tc>
          <w:tcPr>
            <w:tcW w:w="529"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p>
        </w:tc>
        <w:tc>
          <w:tcPr>
            <w:tcW w:w="2193"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研究报告</w:t>
            </w:r>
          </w:p>
        </w:tc>
        <w:tc>
          <w:tcPr>
            <w:tcW w:w="529"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748"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r w:rsidR="00F012FE" w:rsidRPr="00791DF3" w:rsidTr="00791DF3">
        <w:tc>
          <w:tcPr>
            <w:tcW w:w="529"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p>
        </w:tc>
        <w:tc>
          <w:tcPr>
            <w:tcW w:w="2193"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发表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录用</w:t>
            </w:r>
            <w:r w:rsidRPr="00F012FE">
              <w:rPr>
                <w:rFonts w:ascii="Times New Roman" w:eastAsia="宋体" w:hAnsi="Times New Roman" w:cs="Times New Roman"/>
                <w:color w:val="333333"/>
                <w:kern w:val="0"/>
                <w:szCs w:val="21"/>
              </w:rPr>
              <w:t>SCI/EI</w:t>
            </w:r>
            <w:r w:rsidRPr="00F012FE">
              <w:rPr>
                <w:rFonts w:ascii="Times New Roman" w:eastAsia="宋体" w:hAnsi="Times New Roman" w:cs="Times New Roman"/>
                <w:color w:val="333333"/>
                <w:kern w:val="0"/>
                <w:szCs w:val="21"/>
              </w:rPr>
              <w:t>期刊论文</w:t>
            </w:r>
          </w:p>
        </w:tc>
        <w:tc>
          <w:tcPr>
            <w:tcW w:w="529"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r w:rsidRPr="00F012FE">
              <w:rPr>
                <w:rFonts w:ascii="Times New Roman" w:eastAsia="宋体" w:hAnsi="Times New Roman" w:cs="Times New Roman"/>
                <w:color w:val="333333"/>
                <w:kern w:val="0"/>
                <w:szCs w:val="21"/>
              </w:rPr>
              <w:t>篇</w:t>
            </w:r>
          </w:p>
        </w:tc>
        <w:tc>
          <w:tcPr>
            <w:tcW w:w="1748"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录用通知或出版印刷</w:t>
            </w:r>
          </w:p>
        </w:tc>
      </w:tr>
      <w:tr w:rsidR="00F012FE" w:rsidRPr="00791DF3" w:rsidTr="00791DF3">
        <w:tc>
          <w:tcPr>
            <w:tcW w:w="529"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3</w:t>
            </w:r>
          </w:p>
        </w:tc>
        <w:tc>
          <w:tcPr>
            <w:tcW w:w="2193"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测试报告</w:t>
            </w:r>
          </w:p>
        </w:tc>
        <w:tc>
          <w:tcPr>
            <w:tcW w:w="529"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748" w:type="pct"/>
            <w:hideMark/>
          </w:tcPr>
          <w:p w:rsidR="00F012FE" w:rsidRPr="00F012FE" w:rsidRDefault="00F012FE" w:rsidP="00C82565">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：铁路隧道关门塌方场景透地应急通信技术研究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铁路隧道施工时可能发生塌方事故，施工现场与外界之间会被数十米坍塌体阻隔，造成通信中断，使外界无法了解事故现场情况，给救援带来困难。常规的有线通信可能因塌方中断，常规的无线通信可能因坍塌体的阻隔导致传输损耗巨大，难以穿透塌方</w:t>
      </w:r>
      <w:proofErr w:type="gramStart"/>
      <w:r w:rsidRPr="00791DF3">
        <w:rPr>
          <w:rFonts w:ascii="Times New Roman" w:eastAsia="方正仿宋_GBK" w:hAnsi="Times New Roman" w:cs="Times New Roman"/>
          <w:sz w:val="24"/>
        </w:rPr>
        <w:t>体实现</w:t>
      </w:r>
      <w:proofErr w:type="gramEnd"/>
      <w:r w:rsidRPr="00791DF3">
        <w:rPr>
          <w:rFonts w:ascii="Times New Roman" w:eastAsia="方正仿宋_GBK" w:hAnsi="Times New Roman" w:cs="Times New Roman"/>
          <w:sz w:val="24"/>
        </w:rPr>
        <w:t>通信。因此，需要研究一种透地通信技术，不依赖常规的有线通信和无线传输，在隧道被塌方阻挡的情况下实现双向通信。</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研究磁导透地通信的原理和实现方式；</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lastRenderedPageBreak/>
        <w:t>(2)</w:t>
      </w:r>
      <w:r w:rsidRPr="00791DF3">
        <w:rPr>
          <w:rFonts w:ascii="Times New Roman" w:eastAsia="方正仿宋_GBK" w:hAnsi="Times New Roman" w:cs="Times New Roman"/>
          <w:sz w:val="24"/>
        </w:rPr>
        <w:t>研究磁导透地通信的系统参数仿真方法；</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提出适用于铁路隧道关门塌方场景的磁导透地通信方案。</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
        <w:gridCol w:w="3079"/>
        <w:gridCol w:w="1963"/>
        <w:gridCol w:w="2598"/>
      </w:tblGrid>
      <w:tr w:rsidR="00F012FE" w:rsidRPr="00791DF3" w:rsidTr="0000183B">
        <w:trPr>
          <w:trHeight w:val="414"/>
        </w:trPr>
        <w:tc>
          <w:tcPr>
            <w:tcW w:w="517" w:type="pct"/>
            <w:vAlign w:val="center"/>
            <w:hideMark/>
          </w:tcPr>
          <w:p w:rsidR="00F012FE" w:rsidRPr="00F012FE" w:rsidRDefault="00F012FE" w:rsidP="0000183B">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序号</w:t>
            </w:r>
          </w:p>
        </w:tc>
        <w:tc>
          <w:tcPr>
            <w:tcW w:w="1806" w:type="pct"/>
            <w:vAlign w:val="center"/>
            <w:hideMark/>
          </w:tcPr>
          <w:p w:rsidR="00F012FE" w:rsidRPr="00F012FE" w:rsidRDefault="00F012FE" w:rsidP="0000183B">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交付物名称</w:t>
            </w:r>
          </w:p>
        </w:tc>
        <w:tc>
          <w:tcPr>
            <w:tcW w:w="1152" w:type="pct"/>
            <w:vAlign w:val="center"/>
            <w:hideMark/>
          </w:tcPr>
          <w:p w:rsidR="00F012FE" w:rsidRPr="00F012FE" w:rsidRDefault="00F012FE" w:rsidP="0000183B">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数量</w:t>
            </w:r>
          </w:p>
        </w:tc>
        <w:tc>
          <w:tcPr>
            <w:tcW w:w="1524" w:type="pct"/>
            <w:vAlign w:val="center"/>
            <w:hideMark/>
          </w:tcPr>
          <w:p w:rsidR="00F012FE" w:rsidRPr="00F012FE" w:rsidRDefault="00F012FE" w:rsidP="0000183B">
            <w:pPr>
              <w:widowControl/>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交付形式</w:t>
            </w:r>
          </w:p>
        </w:tc>
      </w:tr>
      <w:tr w:rsidR="00F012FE" w:rsidRPr="00791DF3" w:rsidTr="0000183B">
        <w:trPr>
          <w:trHeight w:val="414"/>
        </w:trPr>
        <w:tc>
          <w:tcPr>
            <w:tcW w:w="517"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p>
        </w:tc>
        <w:tc>
          <w:tcPr>
            <w:tcW w:w="1806"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研究报告</w:t>
            </w:r>
          </w:p>
        </w:tc>
        <w:tc>
          <w:tcPr>
            <w:tcW w:w="1152"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524"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r w:rsidR="00F012FE" w:rsidRPr="00791DF3" w:rsidTr="0000183B">
        <w:trPr>
          <w:trHeight w:val="414"/>
        </w:trPr>
        <w:tc>
          <w:tcPr>
            <w:tcW w:w="517"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p>
        </w:tc>
        <w:tc>
          <w:tcPr>
            <w:tcW w:w="1806"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发表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录用</w:t>
            </w:r>
            <w:r w:rsidRPr="00F012FE">
              <w:rPr>
                <w:rFonts w:ascii="Times New Roman" w:eastAsia="宋体" w:hAnsi="Times New Roman" w:cs="Times New Roman"/>
                <w:color w:val="333333"/>
                <w:kern w:val="0"/>
                <w:szCs w:val="21"/>
              </w:rPr>
              <w:t>SCI/EI</w:t>
            </w:r>
            <w:r w:rsidRPr="00F012FE">
              <w:rPr>
                <w:rFonts w:ascii="Times New Roman" w:eastAsia="宋体" w:hAnsi="Times New Roman" w:cs="Times New Roman"/>
                <w:color w:val="333333"/>
                <w:kern w:val="0"/>
                <w:szCs w:val="21"/>
              </w:rPr>
              <w:t>期刊论文</w:t>
            </w:r>
          </w:p>
        </w:tc>
        <w:tc>
          <w:tcPr>
            <w:tcW w:w="1152"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篇</w:t>
            </w:r>
          </w:p>
        </w:tc>
        <w:tc>
          <w:tcPr>
            <w:tcW w:w="1524"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录用通知或出版印刷</w:t>
            </w:r>
          </w:p>
        </w:tc>
      </w:tr>
      <w:tr w:rsidR="00F012FE" w:rsidRPr="00791DF3" w:rsidTr="0000183B">
        <w:trPr>
          <w:trHeight w:val="414"/>
        </w:trPr>
        <w:tc>
          <w:tcPr>
            <w:tcW w:w="517"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3</w:t>
            </w:r>
          </w:p>
        </w:tc>
        <w:tc>
          <w:tcPr>
            <w:tcW w:w="1806"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发明专利</w:t>
            </w:r>
          </w:p>
        </w:tc>
        <w:tc>
          <w:tcPr>
            <w:tcW w:w="1152"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项</w:t>
            </w:r>
          </w:p>
        </w:tc>
        <w:tc>
          <w:tcPr>
            <w:tcW w:w="1524" w:type="pct"/>
            <w:vAlign w:val="center"/>
            <w:hideMark/>
          </w:tcPr>
          <w:p w:rsidR="00F012FE" w:rsidRPr="00F012FE" w:rsidRDefault="00F012FE" w:rsidP="0000183B">
            <w:pPr>
              <w:widowControl/>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受理</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：基于</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网络的</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协议的实时通信及测试方法研究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传统现场总线难以满足未来列车大容量数据通信的需求，而作为工业网络演进方向，国内外轨道交通领域均将</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技术作为下一代车辆网络进行研究。</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协议作为一种专为轨道交通系统设计的实时数据通信协议，在国际上得到广泛应用。但是将</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协议与</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网络进行集成，以实现通信的硬实时尚处于起步阶段，且缺乏集成</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的</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有效的仿真技术和测试手段。因此，研究基于</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网络的</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协议的实时通信及测试方法，依托</w:t>
      </w:r>
      <w:proofErr w:type="gramStart"/>
      <w:r w:rsidRPr="00791DF3">
        <w:rPr>
          <w:rFonts w:ascii="Times New Roman" w:eastAsia="方正仿宋_GBK" w:hAnsi="Times New Roman" w:cs="Times New Roman"/>
          <w:sz w:val="24"/>
        </w:rPr>
        <w:t>高速铁路列控系统</w:t>
      </w:r>
      <w:proofErr w:type="gramEnd"/>
      <w:r w:rsidRPr="00791DF3">
        <w:rPr>
          <w:rFonts w:ascii="Times New Roman" w:eastAsia="方正仿宋_GBK" w:hAnsi="Times New Roman" w:cs="Times New Roman"/>
          <w:sz w:val="24"/>
        </w:rPr>
        <w:t>车载仿真测试实验室，研发集成</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与</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仿真与测试平台，对我国实现新型以太网控车技术具有重要意义。</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研究基于</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网络的</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协议的实时通信方法；</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研究基于</w:t>
      </w:r>
      <w:r w:rsidRPr="00791DF3">
        <w:rPr>
          <w:rFonts w:ascii="Times New Roman" w:eastAsia="方正仿宋_GBK" w:hAnsi="Times New Roman" w:cs="Times New Roman"/>
          <w:sz w:val="24"/>
        </w:rPr>
        <w:t>TSN</w:t>
      </w:r>
      <w:r w:rsidRPr="00791DF3">
        <w:rPr>
          <w:rFonts w:ascii="Times New Roman" w:eastAsia="方正仿宋_GBK" w:hAnsi="Times New Roman" w:cs="Times New Roman"/>
          <w:sz w:val="24"/>
        </w:rPr>
        <w:t>网络的</w:t>
      </w:r>
      <w:r w:rsidRPr="00791DF3">
        <w:rPr>
          <w:rFonts w:ascii="Times New Roman" w:eastAsia="方正仿宋_GBK" w:hAnsi="Times New Roman" w:cs="Times New Roman"/>
          <w:sz w:val="24"/>
        </w:rPr>
        <w:t>TRDP</w:t>
      </w:r>
      <w:r w:rsidRPr="00791DF3">
        <w:rPr>
          <w:rFonts w:ascii="Times New Roman" w:eastAsia="方正仿宋_GBK" w:hAnsi="Times New Roman" w:cs="Times New Roman"/>
          <w:sz w:val="24"/>
        </w:rPr>
        <w:t>协议的仿真与测试技术；</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依托</w:t>
      </w:r>
      <w:proofErr w:type="gramStart"/>
      <w:r w:rsidRPr="00791DF3">
        <w:rPr>
          <w:rFonts w:ascii="Times New Roman" w:eastAsia="方正仿宋_GBK" w:hAnsi="Times New Roman" w:cs="Times New Roman"/>
          <w:sz w:val="24"/>
        </w:rPr>
        <w:t>高速铁路列控系统</w:t>
      </w:r>
      <w:proofErr w:type="gramEnd"/>
      <w:r w:rsidRPr="00791DF3">
        <w:rPr>
          <w:rFonts w:ascii="Times New Roman" w:eastAsia="方正仿宋_GBK" w:hAnsi="Times New Roman" w:cs="Times New Roman"/>
          <w:sz w:val="24"/>
        </w:rPr>
        <w:t>车载仿真测试实验室，进行集成</w:t>
      </w:r>
      <w:r w:rsidRPr="00791DF3">
        <w:rPr>
          <w:rFonts w:ascii="Times New Roman" w:eastAsia="方正仿宋_GBK" w:hAnsi="Times New Roman" w:cs="Times New Roman"/>
          <w:sz w:val="24"/>
        </w:rPr>
        <w:t>TSN TRDP</w:t>
      </w:r>
      <w:r w:rsidRPr="00791DF3">
        <w:rPr>
          <w:rFonts w:ascii="Times New Roman" w:eastAsia="方正仿宋_GBK" w:hAnsi="Times New Roman" w:cs="Times New Roman"/>
          <w:sz w:val="24"/>
        </w:rPr>
        <w:t>仿真与测试。</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9"/>
        <w:gridCol w:w="3226"/>
        <w:gridCol w:w="999"/>
        <w:gridCol w:w="3298"/>
      </w:tblGrid>
      <w:tr w:rsidR="00791DF3" w:rsidRPr="00791DF3" w:rsidTr="005E21DA">
        <w:trPr>
          <w:trHeight w:val="352"/>
        </w:trPr>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lastRenderedPageBreak/>
              <w:t>序号</w:t>
            </w:r>
          </w:p>
        </w:tc>
        <w:tc>
          <w:tcPr>
            <w:tcW w:w="1893"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交付物名称</w:t>
            </w:r>
          </w:p>
        </w:tc>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数量</w:t>
            </w:r>
          </w:p>
        </w:tc>
        <w:tc>
          <w:tcPr>
            <w:tcW w:w="1935"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交付形式</w:t>
            </w:r>
          </w:p>
        </w:tc>
      </w:tr>
      <w:tr w:rsidR="00791DF3" w:rsidRPr="00791DF3" w:rsidTr="005E21DA">
        <w:trPr>
          <w:trHeight w:val="352"/>
        </w:trPr>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p>
        </w:tc>
        <w:tc>
          <w:tcPr>
            <w:tcW w:w="1893"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研究报告</w:t>
            </w:r>
          </w:p>
        </w:tc>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935"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r w:rsidR="00791DF3" w:rsidRPr="00791DF3" w:rsidTr="005E21DA">
        <w:trPr>
          <w:trHeight w:val="352"/>
        </w:trPr>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p>
        </w:tc>
        <w:tc>
          <w:tcPr>
            <w:tcW w:w="1893"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测试报告</w:t>
            </w:r>
          </w:p>
        </w:tc>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935"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r w:rsidR="00791DF3" w:rsidRPr="00791DF3" w:rsidTr="005E21DA">
        <w:trPr>
          <w:trHeight w:val="352"/>
        </w:trPr>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3</w:t>
            </w:r>
          </w:p>
        </w:tc>
        <w:tc>
          <w:tcPr>
            <w:tcW w:w="1893"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发表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录用</w:t>
            </w:r>
            <w:r w:rsidRPr="00F012FE">
              <w:rPr>
                <w:rFonts w:ascii="Times New Roman" w:eastAsia="宋体" w:hAnsi="Times New Roman" w:cs="Times New Roman"/>
                <w:color w:val="333333"/>
                <w:kern w:val="0"/>
                <w:szCs w:val="21"/>
              </w:rPr>
              <w:t xml:space="preserve"> </w:t>
            </w:r>
            <w:r w:rsidRPr="00F012FE">
              <w:rPr>
                <w:rFonts w:ascii="Times New Roman" w:eastAsia="宋体" w:hAnsi="Times New Roman" w:cs="Times New Roman"/>
                <w:color w:val="333333"/>
                <w:kern w:val="0"/>
                <w:szCs w:val="21"/>
              </w:rPr>
              <w:t>期刊论文</w:t>
            </w:r>
          </w:p>
        </w:tc>
        <w:tc>
          <w:tcPr>
            <w:tcW w:w="586"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篇</w:t>
            </w:r>
          </w:p>
        </w:tc>
        <w:tc>
          <w:tcPr>
            <w:tcW w:w="1935"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录用通知或出版印刷</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：基于光纤光栅传感器的</w:t>
      </w:r>
      <w:proofErr w:type="gramStart"/>
      <w:r w:rsidRPr="00791DF3">
        <w:rPr>
          <w:rFonts w:ascii="Times New Roman" w:eastAsia="方正仿宋_GBK" w:hAnsi="Times New Roman" w:cs="Times New Roman"/>
          <w:sz w:val="24"/>
        </w:rPr>
        <w:t>计轴设备</w:t>
      </w:r>
      <w:proofErr w:type="gramEnd"/>
      <w:r w:rsidRPr="00791DF3">
        <w:rPr>
          <w:rFonts w:ascii="Times New Roman" w:eastAsia="方正仿宋_GBK" w:hAnsi="Times New Roman" w:cs="Times New Roman"/>
          <w:sz w:val="24"/>
        </w:rPr>
        <w:t>关键技术研究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proofErr w:type="gramStart"/>
      <w:r w:rsidRPr="00791DF3">
        <w:rPr>
          <w:rFonts w:ascii="Times New Roman" w:eastAsia="方正仿宋_GBK" w:hAnsi="Times New Roman" w:cs="Times New Roman"/>
          <w:sz w:val="24"/>
        </w:rPr>
        <w:t>计轴设备</w:t>
      </w:r>
      <w:proofErr w:type="gramEnd"/>
      <w:r w:rsidRPr="00791DF3">
        <w:rPr>
          <w:rFonts w:ascii="Times New Roman" w:eastAsia="方正仿宋_GBK" w:hAnsi="Times New Roman" w:cs="Times New Roman"/>
          <w:sz w:val="24"/>
        </w:rPr>
        <w:t>是轨道区段占用检测技术的重要组成部分，现有电磁</w:t>
      </w:r>
      <w:proofErr w:type="gramStart"/>
      <w:r w:rsidRPr="00791DF3">
        <w:rPr>
          <w:rFonts w:ascii="Times New Roman" w:eastAsia="方正仿宋_GBK" w:hAnsi="Times New Roman" w:cs="Times New Roman"/>
          <w:sz w:val="24"/>
        </w:rPr>
        <w:t>计轴设</w:t>
      </w:r>
      <w:proofErr w:type="gramEnd"/>
      <w:r w:rsidRPr="00791DF3">
        <w:rPr>
          <w:rFonts w:ascii="Times New Roman" w:eastAsia="方正仿宋_GBK" w:hAnsi="Times New Roman" w:cs="Times New Roman"/>
          <w:sz w:val="24"/>
        </w:rPr>
        <w:t>备需要每个磁头单独供电并预埋电缆，不适合推广到无人值守的区间使用。光纤光栅传感技术具有本质绝缘、抗电磁干扰、结构简单、复用性强等优点，并且沿轨道布设光纤传感网络不需要额外供电，仅使用通信光纤传输光信号，可以稳定工作在复杂的铁路轨道现场环境，特别</w:t>
      </w:r>
      <w:proofErr w:type="gramStart"/>
      <w:r w:rsidRPr="00791DF3">
        <w:rPr>
          <w:rFonts w:ascii="Times New Roman" w:eastAsia="方正仿宋_GBK" w:hAnsi="Times New Roman" w:cs="Times New Roman"/>
          <w:sz w:val="24"/>
        </w:rPr>
        <w:t>适用于计轴技术</w:t>
      </w:r>
      <w:proofErr w:type="gramEnd"/>
      <w:r w:rsidRPr="00791DF3">
        <w:rPr>
          <w:rFonts w:ascii="Times New Roman" w:eastAsia="方正仿宋_GBK" w:hAnsi="Times New Roman" w:cs="Times New Roman"/>
          <w:sz w:val="24"/>
        </w:rPr>
        <w:t>。因此，研究基于光纤光栅传感器的</w:t>
      </w:r>
      <w:proofErr w:type="gramStart"/>
      <w:r w:rsidRPr="00791DF3">
        <w:rPr>
          <w:rFonts w:ascii="Times New Roman" w:eastAsia="方正仿宋_GBK" w:hAnsi="Times New Roman" w:cs="Times New Roman"/>
          <w:sz w:val="24"/>
        </w:rPr>
        <w:t>计轴技术</w:t>
      </w:r>
      <w:proofErr w:type="gramEnd"/>
      <w:r w:rsidRPr="00791DF3">
        <w:rPr>
          <w:rFonts w:ascii="Times New Roman" w:eastAsia="方正仿宋_GBK" w:hAnsi="Times New Roman" w:cs="Times New Roman"/>
          <w:sz w:val="24"/>
        </w:rPr>
        <w:t>对于提升区间占用检查手段具有重要意义。</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面向车轴通过特性的光纤光栅传感机理研究；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钢轨布置光纤光栅传感器的封装、安装、组网与优化研究；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基于光纤光栅传感器</w:t>
      </w:r>
      <w:proofErr w:type="gramStart"/>
      <w:r w:rsidRPr="00791DF3">
        <w:rPr>
          <w:rFonts w:ascii="Times New Roman" w:eastAsia="方正仿宋_GBK" w:hAnsi="Times New Roman" w:cs="Times New Roman"/>
          <w:sz w:val="24"/>
        </w:rPr>
        <w:t>的计轴信号处理</w:t>
      </w:r>
      <w:proofErr w:type="gramEnd"/>
      <w:r w:rsidRPr="00791DF3">
        <w:rPr>
          <w:rFonts w:ascii="Times New Roman" w:eastAsia="方正仿宋_GBK" w:hAnsi="Times New Roman" w:cs="Times New Roman"/>
          <w:sz w:val="24"/>
        </w:rPr>
        <w:t>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7"/>
        <w:gridCol w:w="3491"/>
        <w:gridCol w:w="1178"/>
        <w:gridCol w:w="2926"/>
      </w:tblGrid>
      <w:tr w:rsidR="00C82565" w:rsidRPr="00791DF3" w:rsidTr="005E21DA">
        <w:trPr>
          <w:trHeight w:val="400"/>
        </w:trPr>
        <w:tc>
          <w:tcPr>
            <w:tcW w:w="544"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序号</w:t>
            </w:r>
          </w:p>
        </w:tc>
        <w:tc>
          <w:tcPr>
            <w:tcW w:w="2048"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交付物名称</w:t>
            </w:r>
          </w:p>
        </w:tc>
        <w:tc>
          <w:tcPr>
            <w:tcW w:w="691"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数量</w:t>
            </w:r>
          </w:p>
        </w:tc>
        <w:tc>
          <w:tcPr>
            <w:tcW w:w="1718"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交付形式</w:t>
            </w:r>
          </w:p>
        </w:tc>
      </w:tr>
      <w:tr w:rsidR="00C82565" w:rsidRPr="00791DF3" w:rsidTr="005E21DA">
        <w:trPr>
          <w:trHeight w:val="400"/>
        </w:trPr>
        <w:tc>
          <w:tcPr>
            <w:tcW w:w="544"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p>
        </w:tc>
        <w:tc>
          <w:tcPr>
            <w:tcW w:w="2048"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研究报告</w:t>
            </w:r>
          </w:p>
        </w:tc>
        <w:tc>
          <w:tcPr>
            <w:tcW w:w="691"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718"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r w:rsidR="00F012FE" w:rsidRPr="00791DF3" w:rsidTr="005E21DA">
        <w:trPr>
          <w:trHeight w:val="400"/>
        </w:trPr>
        <w:tc>
          <w:tcPr>
            <w:tcW w:w="544"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p>
        </w:tc>
        <w:tc>
          <w:tcPr>
            <w:tcW w:w="2048"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发表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录用</w:t>
            </w:r>
            <w:r w:rsidRPr="00F012FE">
              <w:rPr>
                <w:rFonts w:ascii="Times New Roman" w:eastAsia="宋体" w:hAnsi="Times New Roman" w:cs="Times New Roman"/>
                <w:color w:val="333333"/>
                <w:kern w:val="0"/>
                <w:szCs w:val="21"/>
              </w:rPr>
              <w:t>SCI/EI/</w:t>
            </w:r>
            <w:r w:rsidRPr="00F012FE">
              <w:rPr>
                <w:rFonts w:ascii="Times New Roman" w:eastAsia="宋体" w:hAnsi="Times New Roman" w:cs="Times New Roman"/>
                <w:color w:val="333333"/>
                <w:kern w:val="0"/>
                <w:szCs w:val="21"/>
              </w:rPr>
              <w:t>核心期刊论文</w:t>
            </w:r>
          </w:p>
        </w:tc>
        <w:tc>
          <w:tcPr>
            <w:tcW w:w="691"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r w:rsidRPr="00F012FE">
              <w:rPr>
                <w:rFonts w:ascii="Times New Roman" w:eastAsia="宋体" w:hAnsi="Times New Roman" w:cs="Times New Roman"/>
                <w:color w:val="333333"/>
                <w:kern w:val="0"/>
                <w:szCs w:val="21"/>
              </w:rPr>
              <w:t>篇</w:t>
            </w:r>
          </w:p>
        </w:tc>
        <w:tc>
          <w:tcPr>
            <w:tcW w:w="1718" w:type="pct"/>
            <w:vAlign w:val="center"/>
            <w:hideMark/>
          </w:tcPr>
          <w:p w:rsidR="00F012FE" w:rsidRPr="00F012FE" w:rsidRDefault="00F012FE" w:rsidP="005E21DA">
            <w:pPr>
              <w:widowControl/>
              <w:adjustRightInd w:val="0"/>
              <w:snapToGrid w:val="0"/>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录用通知或出版印刷</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5</w:t>
      </w:r>
      <w:r w:rsidRPr="00791DF3">
        <w:rPr>
          <w:rFonts w:ascii="Times New Roman" w:eastAsia="方正仿宋_GBK" w:hAnsi="Times New Roman" w:cs="Times New Roman"/>
          <w:sz w:val="24"/>
        </w:rPr>
        <w:t>：基于语义挖掘的铁路信号故障原因追溯关键技术研究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铁路信号系统是铁路运行的中枢神经，为保证铁路运输的安全和高效，信号</w:t>
      </w:r>
      <w:r w:rsidRPr="00791DF3">
        <w:rPr>
          <w:rFonts w:ascii="Times New Roman" w:eastAsia="方正仿宋_GBK" w:hAnsi="Times New Roman" w:cs="Times New Roman"/>
          <w:sz w:val="24"/>
        </w:rPr>
        <w:lastRenderedPageBreak/>
        <w:t>设备故障原因追溯至关重要。目前，信号系统积累了大量的报警记录以及报警处理意见等文本类故障数据，由电务人员记录的文本信息受制于记录人员的表述习惯和文化背景差异，存在描述内容具有二义性问题。这迫使电务人员在进行故障分析和故障分类等工作时，需要对这些数据进行二次整理，耗费巨大劳动力的同时，还可能出现由于主观或客观原因导致基于此数据的处理、挖掘和分析结果不准确。因此，基于文本挖掘的信号设备故障原因追溯关键技术研究具有重要意义。</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研究基于信号集中监测系统内的报警记录、报警处理意见文本，进行语义分析，同时建立标准化故障原因分类，提取故障原因相关特征；</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研究面向多适用性的语义挖掘技术，构建高泛化度模型，适用于信号设备（道岔、轨道、信号机）和信号系统，解决多</w:t>
      </w:r>
      <w:proofErr w:type="gramStart"/>
      <w:r w:rsidRPr="00791DF3">
        <w:rPr>
          <w:rFonts w:ascii="Times New Roman" w:eastAsia="方正仿宋_GBK" w:hAnsi="Times New Roman" w:cs="Times New Roman"/>
          <w:sz w:val="24"/>
        </w:rPr>
        <w:t>源数据</w:t>
      </w:r>
      <w:proofErr w:type="gramEnd"/>
      <w:r w:rsidRPr="00791DF3">
        <w:rPr>
          <w:rFonts w:ascii="Times New Roman" w:eastAsia="方正仿宋_GBK" w:hAnsi="Times New Roman" w:cs="Times New Roman"/>
          <w:sz w:val="24"/>
        </w:rPr>
        <w:t>融合问题；</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设计铁路信号故障原因追溯自动化实现方案；</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
        <w:gridCol w:w="3361"/>
        <w:gridCol w:w="1512"/>
        <w:gridCol w:w="2758"/>
      </w:tblGrid>
      <w:tr w:rsidR="00791DF3" w:rsidRPr="00F012FE" w:rsidTr="00791DF3">
        <w:trPr>
          <w:trHeight w:val="388"/>
        </w:trPr>
        <w:tc>
          <w:tcPr>
            <w:tcW w:w="523"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序号</w:t>
            </w:r>
          </w:p>
        </w:tc>
        <w:tc>
          <w:tcPr>
            <w:tcW w:w="1972"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交付物名称</w:t>
            </w:r>
          </w:p>
        </w:tc>
        <w:tc>
          <w:tcPr>
            <w:tcW w:w="887"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数量</w:t>
            </w:r>
          </w:p>
        </w:tc>
        <w:tc>
          <w:tcPr>
            <w:tcW w:w="1618"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b/>
                <w:bCs/>
                <w:color w:val="000000"/>
                <w:kern w:val="0"/>
                <w:szCs w:val="21"/>
              </w:rPr>
            </w:pPr>
            <w:r w:rsidRPr="00F012FE">
              <w:rPr>
                <w:rFonts w:ascii="Times New Roman" w:eastAsia="宋体" w:hAnsi="Times New Roman" w:cs="Times New Roman"/>
                <w:b/>
                <w:bCs/>
                <w:color w:val="000000"/>
                <w:kern w:val="0"/>
                <w:szCs w:val="21"/>
              </w:rPr>
              <w:t>交付形式</w:t>
            </w:r>
          </w:p>
        </w:tc>
      </w:tr>
      <w:tr w:rsidR="00791DF3" w:rsidRPr="00F012FE" w:rsidTr="00791DF3">
        <w:trPr>
          <w:trHeight w:val="388"/>
        </w:trPr>
        <w:tc>
          <w:tcPr>
            <w:tcW w:w="523"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p>
        </w:tc>
        <w:tc>
          <w:tcPr>
            <w:tcW w:w="1972"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研究报告</w:t>
            </w:r>
          </w:p>
        </w:tc>
        <w:tc>
          <w:tcPr>
            <w:tcW w:w="887"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份</w:t>
            </w:r>
          </w:p>
        </w:tc>
        <w:tc>
          <w:tcPr>
            <w:tcW w:w="1618"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纸质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电子文档</w:t>
            </w:r>
          </w:p>
        </w:tc>
      </w:tr>
      <w:tr w:rsidR="00791DF3" w:rsidRPr="00F012FE" w:rsidTr="00791DF3">
        <w:trPr>
          <w:trHeight w:val="388"/>
        </w:trPr>
        <w:tc>
          <w:tcPr>
            <w:tcW w:w="523"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p>
        </w:tc>
        <w:tc>
          <w:tcPr>
            <w:tcW w:w="1972"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发表</w:t>
            </w:r>
            <w:r w:rsidRPr="00F012FE">
              <w:rPr>
                <w:rFonts w:ascii="Times New Roman" w:eastAsia="宋体" w:hAnsi="Times New Roman" w:cs="Times New Roman"/>
                <w:color w:val="333333"/>
                <w:kern w:val="0"/>
                <w:szCs w:val="21"/>
              </w:rPr>
              <w:t>/</w:t>
            </w:r>
            <w:r w:rsidRPr="00F012FE">
              <w:rPr>
                <w:rFonts w:ascii="Times New Roman" w:eastAsia="宋体" w:hAnsi="Times New Roman" w:cs="Times New Roman"/>
                <w:color w:val="333333"/>
                <w:kern w:val="0"/>
                <w:szCs w:val="21"/>
              </w:rPr>
              <w:t>录用</w:t>
            </w:r>
            <w:r w:rsidRPr="00F012FE">
              <w:rPr>
                <w:rFonts w:ascii="Times New Roman" w:eastAsia="宋体" w:hAnsi="Times New Roman" w:cs="Times New Roman"/>
                <w:color w:val="333333"/>
                <w:kern w:val="0"/>
                <w:szCs w:val="21"/>
              </w:rPr>
              <w:t>SCI/EI</w:t>
            </w:r>
            <w:r w:rsidRPr="00F012FE">
              <w:rPr>
                <w:rFonts w:ascii="Times New Roman" w:eastAsia="宋体" w:hAnsi="Times New Roman" w:cs="Times New Roman"/>
                <w:color w:val="333333"/>
                <w:kern w:val="0"/>
                <w:szCs w:val="21"/>
              </w:rPr>
              <w:t>期刊论文</w:t>
            </w:r>
          </w:p>
        </w:tc>
        <w:tc>
          <w:tcPr>
            <w:tcW w:w="887"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2</w:t>
            </w:r>
            <w:r w:rsidRPr="00F012FE">
              <w:rPr>
                <w:rFonts w:ascii="Times New Roman" w:eastAsia="宋体" w:hAnsi="Times New Roman" w:cs="Times New Roman"/>
                <w:color w:val="333333"/>
                <w:kern w:val="0"/>
                <w:szCs w:val="21"/>
              </w:rPr>
              <w:t>篇</w:t>
            </w:r>
          </w:p>
        </w:tc>
        <w:tc>
          <w:tcPr>
            <w:tcW w:w="1618"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录用通知或出版印刷</w:t>
            </w:r>
          </w:p>
        </w:tc>
      </w:tr>
      <w:tr w:rsidR="00791DF3" w:rsidRPr="00F012FE" w:rsidTr="00791DF3">
        <w:trPr>
          <w:trHeight w:val="388"/>
        </w:trPr>
        <w:tc>
          <w:tcPr>
            <w:tcW w:w="523"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3</w:t>
            </w:r>
          </w:p>
        </w:tc>
        <w:tc>
          <w:tcPr>
            <w:tcW w:w="1972"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模型</w:t>
            </w:r>
          </w:p>
        </w:tc>
        <w:tc>
          <w:tcPr>
            <w:tcW w:w="887"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1</w:t>
            </w:r>
            <w:r w:rsidRPr="00F012FE">
              <w:rPr>
                <w:rFonts w:ascii="Times New Roman" w:eastAsia="宋体" w:hAnsi="Times New Roman" w:cs="Times New Roman"/>
                <w:color w:val="333333"/>
                <w:kern w:val="0"/>
                <w:szCs w:val="21"/>
              </w:rPr>
              <w:t>套</w:t>
            </w:r>
          </w:p>
        </w:tc>
        <w:tc>
          <w:tcPr>
            <w:tcW w:w="1618" w:type="pct"/>
            <w:vAlign w:val="center"/>
            <w:hideMark/>
          </w:tcPr>
          <w:p w:rsidR="00F012FE" w:rsidRPr="00F012FE" w:rsidRDefault="00F012FE" w:rsidP="00F012FE">
            <w:pPr>
              <w:widowControl/>
              <w:adjustRightInd w:val="0"/>
              <w:snapToGrid w:val="0"/>
              <w:spacing w:line="240" w:lineRule="atLeast"/>
              <w:jc w:val="center"/>
              <w:rPr>
                <w:rFonts w:ascii="Times New Roman" w:eastAsia="宋体" w:hAnsi="Times New Roman" w:cs="Times New Roman"/>
                <w:color w:val="333333"/>
                <w:kern w:val="0"/>
                <w:szCs w:val="21"/>
              </w:rPr>
            </w:pPr>
            <w:r w:rsidRPr="00F012FE">
              <w:rPr>
                <w:rFonts w:ascii="Times New Roman" w:eastAsia="宋体" w:hAnsi="Times New Roman" w:cs="Times New Roman"/>
                <w:color w:val="333333"/>
                <w:kern w:val="0"/>
                <w:szCs w:val="21"/>
              </w:rPr>
              <w:t>源代码</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6</w:t>
      </w:r>
      <w:r w:rsidRPr="00791DF3">
        <w:rPr>
          <w:rFonts w:ascii="Times New Roman" w:eastAsia="方正仿宋_GBK" w:hAnsi="Times New Roman" w:cs="Times New Roman"/>
          <w:sz w:val="24"/>
        </w:rPr>
        <w:t>：高铁地震预警融合算法的研究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自</w:t>
      </w:r>
      <w:r w:rsidRPr="00791DF3">
        <w:rPr>
          <w:rFonts w:ascii="Times New Roman" w:eastAsia="方正仿宋_GBK" w:hAnsi="Times New Roman" w:cs="Times New Roman"/>
          <w:sz w:val="24"/>
        </w:rPr>
        <w:t>2012</w:t>
      </w:r>
      <w:r w:rsidRPr="00791DF3">
        <w:rPr>
          <w:rFonts w:ascii="Times New Roman" w:eastAsia="方正仿宋_GBK" w:hAnsi="Times New Roman" w:cs="Times New Roman"/>
          <w:sz w:val="24"/>
        </w:rPr>
        <w:t>年以来，以我院为牵头的高速铁路地震安全</w:t>
      </w:r>
      <w:proofErr w:type="gramStart"/>
      <w:r w:rsidRPr="00791DF3">
        <w:rPr>
          <w:rFonts w:ascii="Times New Roman" w:eastAsia="方正仿宋_GBK" w:hAnsi="Times New Roman" w:cs="Times New Roman"/>
          <w:sz w:val="24"/>
        </w:rPr>
        <w:t>研发组</w:t>
      </w:r>
      <w:proofErr w:type="gramEnd"/>
      <w:r w:rsidRPr="00791DF3">
        <w:rPr>
          <w:rFonts w:ascii="Times New Roman" w:eastAsia="方正仿宋_GBK" w:hAnsi="Times New Roman" w:cs="Times New Roman"/>
          <w:sz w:val="24"/>
        </w:rPr>
        <w:t>开展了高铁预警技术研究和试验，研发了高速铁路地震预警系统，实现了地震</w:t>
      </w:r>
      <w:r w:rsidRPr="00791DF3">
        <w:rPr>
          <w:rFonts w:ascii="Times New Roman" w:eastAsia="方正仿宋_GBK" w:hAnsi="Times New Roman" w:cs="Times New Roman"/>
          <w:sz w:val="24"/>
        </w:rPr>
        <w:t>P</w:t>
      </w:r>
      <w:r w:rsidRPr="00791DF3">
        <w:rPr>
          <w:rFonts w:ascii="Times New Roman" w:eastAsia="方正仿宋_GBK" w:hAnsi="Times New Roman" w:cs="Times New Roman"/>
          <w:sz w:val="24"/>
        </w:rPr>
        <w:t>波预警及紧急处置。随着高速铁路地震预警监测系统在全路的推广应用及国家地震台网数据交换平台的建设及应用，高铁地震预警系统汇聚了本线、邻线、邻局、中国地震台网</w:t>
      </w:r>
      <w:r w:rsidRPr="00791DF3">
        <w:rPr>
          <w:rFonts w:ascii="Times New Roman" w:eastAsia="方正仿宋_GBK" w:hAnsi="Times New Roman" w:cs="Times New Roman"/>
          <w:sz w:val="24"/>
        </w:rPr>
        <w:lastRenderedPageBreak/>
        <w:t>的信息，信息种类繁多，如何对这些信息进行更充份的应用，研究地震预警融合处理算法，提高地震系统的预警准确性、时效性，提高系统处置效率，提升系统安全防护水平，是一个非常紧迫的需求。</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国内外主流地震预警算法的比较研究，针对地震预警系统防护对象的不同，搜集资料，研究比较国内外主流地震预警算法，分析算法技术原理；</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地震预警融合算法框架研究</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算法间的差异会为融合带来困难，研究合适的融合算法框架，消弭差异造成的融合困难；</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(3)PLUM</w:t>
      </w:r>
      <w:r w:rsidRPr="00791DF3">
        <w:rPr>
          <w:rFonts w:ascii="Times New Roman" w:eastAsia="方正仿宋_GBK" w:hAnsi="Times New Roman" w:cs="Times New Roman"/>
          <w:sz w:val="24"/>
        </w:rPr>
        <w:t>算法及其可融合性研究</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研究</w:t>
      </w:r>
      <w:r w:rsidRPr="00791DF3">
        <w:rPr>
          <w:rFonts w:ascii="Times New Roman" w:eastAsia="方正仿宋_GBK" w:hAnsi="Times New Roman" w:cs="Times New Roman"/>
          <w:sz w:val="24"/>
        </w:rPr>
        <w:t>PLUM</w:t>
      </w:r>
      <w:r w:rsidRPr="00791DF3">
        <w:rPr>
          <w:rFonts w:ascii="Times New Roman" w:eastAsia="方正仿宋_GBK" w:hAnsi="Times New Roman" w:cs="Times New Roman"/>
          <w:sz w:val="24"/>
        </w:rPr>
        <w:t>算法观察圆半径</w:t>
      </w:r>
      <w:r w:rsidRPr="00791DF3">
        <w:rPr>
          <w:rFonts w:ascii="Times New Roman" w:eastAsia="方正仿宋_GBK" w:hAnsi="Times New Roman" w:cs="Times New Roman"/>
          <w:sz w:val="24"/>
        </w:rPr>
        <w:t>R</w:t>
      </w:r>
      <w:r w:rsidRPr="00791DF3">
        <w:rPr>
          <w:rFonts w:ascii="Times New Roman" w:eastAsia="方正仿宋_GBK" w:hAnsi="Times New Roman" w:cs="Times New Roman"/>
          <w:sz w:val="24"/>
        </w:rPr>
        <w:t>和台站触发时刻等因素对融合算法的影响；</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地</w:t>
      </w:r>
      <w:proofErr w:type="gramStart"/>
      <w:r w:rsidRPr="00791DF3">
        <w:rPr>
          <w:rFonts w:ascii="Times New Roman" w:eastAsia="方正仿宋_GBK" w:hAnsi="Times New Roman" w:cs="Times New Roman"/>
          <w:sz w:val="24"/>
        </w:rPr>
        <w:t>震动场</w:t>
      </w:r>
      <w:proofErr w:type="gramEnd"/>
      <w:r w:rsidRPr="00791DF3">
        <w:rPr>
          <w:rFonts w:ascii="Times New Roman" w:eastAsia="方正仿宋_GBK" w:hAnsi="Times New Roman" w:cs="Times New Roman"/>
          <w:sz w:val="24"/>
        </w:rPr>
        <w:t>实时预测算法及其可融合性研究</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研究地</w:t>
      </w:r>
      <w:proofErr w:type="gramStart"/>
      <w:r w:rsidRPr="00791DF3">
        <w:rPr>
          <w:rFonts w:ascii="Times New Roman" w:eastAsia="方正仿宋_GBK" w:hAnsi="Times New Roman" w:cs="Times New Roman"/>
          <w:sz w:val="24"/>
        </w:rPr>
        <w:t>震动</w:t>
      </w:r>
      <w:proofErr w:type="gramEnd"/>
      <w:r w:rsidRPr="00791DF3">
        <w:rPr>
          <w:rFonts w:ascii="Times New Roman" w:eastAsia="方正仿宋_GBK" w:hAnsi="Times New Roman" w:cs="Times New Roman"/>
          <w:sz w:val="24"/>
        </w:rPr>
        <w:t>场实时预测算法，并针对基于线源方法的可融合性和基于初始</w:t>
      </w:r>
      <w:r w:rsidRPr="00791DF3">
        <w:rPr>
          <w:rFonts w:ascii="Times New Roman" w:eastAsia="方正仿宋_GBK" w:hAnsi="Times New Roman" w:cs="Times New Roman"/>
          <w:sz w:val="24"/>
        </w:rPr>
        <w:t>P</w:t>
      </w:r>
      <w:proofErr w:type="gramStart"/>
      <w:r w:rsidRPr="00791DF3">
        <w:rPr>
          <w:rFonts w:ascii="Times New Roman" w:eastAsia="方正仿宋_GBK" w:hAnsi="Times New Roman" w:cs="Times New Roman"/>
          <w:sz w:val="24"/>
        </w:rPr>
        <w:t>波方</w:t>
      </w:r>
      <w:proofErr w:type="gramEnd"/>
      <w:r w:rsidRPr="00791DF3">
        <w:rPr>
          <w:rFonts w:ascii="Times New Roman" w:eastAsia="方正仿宋_GBK" w:hAnsi="Times New Roman" w:cs="Times New Roman"/>
          <w:sz w:val="24"/>
        </w:rPr>
        <w:t>法的可融合性进行研究。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
        <w:gridCol w:w="3361"/>
        <w:gridCol w:w="1249"/>
        <w:gridCol w:w="3020"/>
      </w:tblGrid>
      <w:tr w:rsidR="00D63375" w:rsidRPr="00791DF3" w:rsidTr="00791DF3">
        <w:trPr>
          <w:trHeight w:val="375"/>
        </w:trPr>
        <w:tc>
          <w:tcPr>
            <w:tcW w:w="52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b/>
                <w:bCs/>
                <w:color w:val="000000"/>
                <w:kern w:val="0"/>
                <w:szCs w:val="21"/>
              </w:rPr>
            </w:pPr>
            <w:r w:rsidRPr="002F3346">
              <w:rPr>
                <w:rFonts w:ascii="Times New Roman" w:eastAsia="宋体" w:hAnsi="Times New Roman" w:cs="Times New Roman"/>
                <w:b/>
                <w:bCs/>
                <w:color w:val="000000"/>
                <w:kern w:val="0"/>
                <w:szCs w:val="21"/>
              </w:rPr>
              <w:t>序号</w:t>
            </w:r>
          </w:p>
        </w:tc>
        <w:tc>
          <w:tcPr>
            <w:tcW w:w="19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b/>
                <w:bCs/>
                <w:color w:val="000000"/>
                <w:kern w:val="0"/>
                <w:szCs w:val="21"/>
              </w:rPr>
            </w:pPr>
            <w:r w:rsidRPr="002F3346">
              <w:rPr>
                <w:rFonts w:ascii="Times New Roman" w:eastAsia="宋体" w:hAnsi="Times New Roman" w:cs="Times New Roman"/>
                <w:b/>
                <w:bCs/>
                <w:color w:val="000000"/>
                <w:kern w:val="0"/>
                <w:szCs w:val="21"/>
              </w:rPr>
              <w:t>交付物名称</w:t>
            </w:r>
          </w:p>
        </w:tc>
        <w:tc>
          <w:tcPr>
            <w:tcW w:w="73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b/>
                <w:bCs/>
                <w:color w:val="000000"/>
                <w:kern w:val="0"/>
                <w:szCs w:val="21"/>
              </w:rPr>
            </w:pPr>
            <w:r w:rsidRPr="002F3346">
              <w:rPr>
                <w:rFonts w:ascii="Times New Roman" w:eastAsia="宋体" w:hAnsi="Times New Roman" w:cs="Times New Roman"/>
                <w:b/>
                <w:bCs/>
                <w:color w:val="000000"/>
                <w:kern w:val="0"/>
                <w:szCs w:val="21"/>
              </w:rPr>
              <w:t>数量</w:t>
            </w:r>
          </w:p>
        </w:tc>
        <w:tc>
          <w:tcPr>
            <w:tcW w:w="17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b/>
                <w:bCs/>
                <w:color w:val="000000"/>
                <w:kern w:val="0"/>
                <w:szCs w:val="21"/>
              </w:rPr>
            </w:pPr>
            <w:r w:rsidRPr="002F3346">
              <w:rPr>
                <w:rFonts w:ascii="Times New Roman" w:eastAsia="宋体" w:hAnsi="Times New Roman" w:cs="Times New Roman"/>
                <w:b/>
                <w:bCs/>
                <w:color w:val="000000"/>
                <w:kern w:val="0"/>
                <w:szCs w:val="21"/>
              </w:rPr>
              <w:t>交付形式</w:t>
            </w:r>
          </w:p>
        </w:tc>
      </w:tr>
      <w:tr w:rsidR="00D63375" w:rsidRPr="00791DF3" w:rsidTr="00791DF3">
        <w:tc>
          <w:tcPr>
            <w:tcW w:w="52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1</w:t>
            </w:r>
          </w:p>
        </w:tc>
        <w:tc>
          <w:tcPr>
            <w:tcW w:w="19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研究报告</w:t>
            </w:r>
          </w:p>
        </w:tc>
        <w:tc>
          <w:tcPr>
            <w:tcW w:w="73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1</w:t>
            </w:r>
            <w:r w:rsidRPr="002F3346">
              <w:rPr>
                <w:rFonts w:ascii="Times New Roman" w:eastAsia="宋体" w:hAnsi="Times New Roman" w:cs="Times New Roman"/>
                <w:color w:val="333333"/>
                <w:kern w:val="0"/>
                <w:szCs w:val="21"/>
              </w:rPr>
              <w:t>份</w:t>
            </w:r>
          </w:p>
        </w:tc>
        <w:tc>
          <w:tcPr>
            <w:tcW w:w="17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纸质</w:t>
            </w:r>
            <w:r w:rsidRPr="002F3346">
              <w:rPr>
                <w:rFonts w:ascii="Times New Roman" w:eastAsia="宋体" w:hAnsi="Times New Roman" w:cs="Times New Roman"/>
                <w:color w:val="333333"/>
                <w:kern w:val="0"/>
                <w:szCs w:val="21"/>
              </w:rPr>
              <w:t>/</w:t>
            </w:r>
            <w:r w:rsidRPr="002F3346">
              <w:rPr>
                <w:rFonts w:ascii="Times New Roman" w:eastAsia="宋体" w:hAnsi="Times New Roman" w:cs="Times New Roman"/>
                <w:color w:val="333333"/>
                <w:kern w:val="0"/>
                <w:szCs w:val="21"/>
              </w:rPr>
              <w:t>电子文档</w:t>
            </w:r>
          </w:p>
        </w:tc>
      </w:tr>
      <w:tr w:rsidR="00D63375" w:rsidRPr="00791DF3" w:rsidTr="00791DF3">
        <w:tc>
          <w:tcPr>
            <w:tcW w:w="52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2</w:t>
            </w:r>
          </w:p>
        </w:tc>
        <w:tc>
          <w:tcPr>
            <w:tcW w:w="19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发表</w:t>
            </w:r>
            <w:r w:rsidRPr="002F3346">
              <w:rPr>
                <w:rFonts w:ascii="Times New Roman" w:eastAsia="宋体" w:hAnsi="Times New Roman" w:cs="Times New Roman"/>
                <w:color w:val="333333"/>
                <w:kern w:val="0"/>
                <w:szCs w:val="21"/>
              </w:rPr>
              <w:t>/</w:t>
            </w:r>
            <w:r w:rsidRPr="002F3346">
              <w:rPr>
                <w:rFonts w:ascii="Times New Roman" w:eastAsia="宋体" w:hAnsi="Times New Roman" w:cs="Times New Roman"/>
                <w:color w:val="333333"/>
                <w:kern w:val="0"/>
                <w:szCs w:val="21"/>
              </w:rPr>
              <w:t>录用</w:t>
            </w:r>
            <w:r w:rsidRPr="002F3346">
              <w:rPr>
                <w:rFonts w:ascii="Times New Roman" w:eastAsia="宋体" w:hAnsi="Times New Roman" w:cs="Times New Roman"/>
                <w:color w:val="333333"/>
                <w:kern w:val="0"/>
                <w:szCs w:val="21"/>
              </w:rPr>
              <w:t>SCI/EI</w:t>
            </w:r>
            <w:r w:rsidRPr="002F3346">
              <w:rPr>
                <w:rFonts w:ascii="Times New Roman" w:eastAsia="宋体" w:hAnsi="Times New Roman" w:cs="Times New Roman"/>
                <w:color w:val="333333"/>
                <w:kern w:val="0"/>
                <w:szCs w:val="21"/>
              </w:rPr>
              <w:t>期刊论文</w:t>
            </w:r>
          </w:p>
        </w:tc>
        <w:tc>
          <w:tcPr>
            <w:tcW w:w="73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1</w:t>
            </w:r>
            <w:r w:rsidRPr="002F3346">
              <w:rPr>
                <w:rFonts w:ascii="Times New Roman" w:eastAsia="宋体" w:hAnsi="Times New Roman" w:cs="Times New Roman"/>
                <w:color w:val="333333"/>
                <w:kern w:val="0"/>
                <w:szCs w:val="21"/>
              </w:rPr>
              <w:t>篇</w:t>
            </w:r>
          </w:p>
        </w:tc>
        <w:tc>
          <w:tcPr>
            <w:tcW w:w="17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录用通知或出版印刷</w:t>
            </w:r>
          </w:p>
        </w:tc>
      </w:tr>
      <w:tr w:rsidR="00D63375" w:rsidRPr="00791DF3" w:rsidTr="00791DF3">
        <w:tc>
          <w:tcPr>
            <w:tcW w:w="52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3</w:t>
            </w:r>
          </w:p>
        </w:tc>
        <w:tc>
          <w:tcPr>
            <w:tcW w:w="19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发明专利</w:t>
            </w:r>
          </w:p>
        </w:tc>
        <w:tc>
          <w:tcPr>
            <w:tcW w:w="733"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1</w:t>
            </w:r>
            <w:r w:rsidRPr="002F3346">
              <w:rPr>
                <w:rFonts w:ascii="Times New Roman" w:eastAsia="宋体" w:hAnsi="Times New Roman" w:cs="Times New Roman"/>
                <w:color w:val="333333"/>
                <w:kern w:val="0"/>
                <w:szCs w:val="21"/>
              </w:rPr>
              <w:t>项</w:t>
            </w:r>
          </w:p>
        </w:tc>
        <w:tc>
          <w:tcPr>
            <w:tcW w:w="1772" w:type="pct"/>
            <w:vAlign w:val="center"/>
            <w:hideMark/>
          </w:tcPr>
          <w:p w:rsidR="002F3346" w:rsidRPr="002F3346" w:rsidRDefault="002F3346" w:rsidP="00D63375">
            <w:pPr>
              <w:widowControl/>
              <w:adjustRightInd w:val="0"/>
              <w:snapToGrid w:val="0"/>
              <w:jc w:val="center"/>
              <w:rPr>
                <w:rFonts w:ascii="Times New Roman" w:eastAsia="宋体" w:hAnsi="Times New Roman" w:cs="Times New Roman"/>
                <w:color w:val="333333"/>
                <w:kern w:val="0"/>
                <w:szCs w:val="21"/>
              </w:rPr>
            </w:pPr>
            <w:r w:rsidRPr="002F3346">
              <w:rPr>
                <w:rFonts w:ascii="Times New Roman" w:eastAsia="宋体" w:hAnsi="Times New Roman" w:cs="Times New Roman"/>
                <w:color w:val="333333"/>
                <w:kern w:val="0"/>
                <w:szCs w:val="21"/>
              </w:rPr>
              <w:t>受理</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7</w:t>
      </w:r>
      <w:r w:rsidRPr="00791DF3">
        <w:rPr>
          <w:rFonts w:ascii="Times New Roman" w:eastAsia="方正仿宋_GBK" w:hAnsi="Times New Roman" w:cs="Times New Roman"/>
          <w:sz w:val="24"/>
        </w:rPr>
        <w:t>：基于生成式大模型的</w:t>
      </w:r>
      <w:proofErr w:type="gramStart"/>
      <w:r w:rsidRPr="00791DF3">
        <w:rPr>
          <w:rFonts w:ascii="Times New Roman" w:eastAsia="方正仿宋_GBK" w:hAnsi="Times New Roman" w:cs="Times New Roman"/>
          <w:sz w:val="24"/>
        </w:rPr>
        <w:t>铁路侵限场景</w:t>
      </w:r>
      <w:proofErr w:type="gramEnd"/>
      <w:r w:rsidRPr="00791DF3">
        <w:rPr>
          <w:rFonts w:ascii="Times New Roman" w:eastAsia="方正仿宋_GBK" w:hAnsi="Times New Roman" w:cs="Times New Roman"/>
          <w:sz w:val="24"/>
        </w:rPr>
        <w:t>生成及检测技术研究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立足</w:t>
      </w:r>
      <w:proofErr w:type="gramStart"/>
      <w:r w:rsidRPr="00791DF3">
        <w:rPr>
          <w:rFonts w:ascii="Times New Roman" w:eastAsia="方正仿宋_GBK" w:hAnsi="Times New Roman" w:cs="Times New Roman"/>
          <w:sz w:val="24"/>
        </w:rPr>
        <w:t>铁路侵限检测</w:t>
      </w:r>
      <w:proofErr w:type="gramEnd"/>
      <w:r w:rsidRPr="00791DF3">
        <w:rPr>
          <w:rFonts w:ascii="Times New Roman" w:eastAsia="方正仿宋_GBK" w:hAnsi="Times New Roman" w:cs="Times New Roman"/>
          <w:sz w:val="24"/>
        </w:rPr>
        <w:t>技术框架构建，围绕恶劣环境下的数据增广、图像增强和模型泛化等关键问题开展研究。通过研究基于</w:t>
      </w:r>
      <w:r w:rsidRPr="00791DF3">
        <w:rPr>
          <w:rFonts w:ascii="Times New Roman" w:eastAsia="方正仿宋_GBK" w:hAnsi="Times New Roman" w:cs="Times New Roman"/>
          <w:sz w:val="24"/>
        </w:rPr>
        <w:t>AI</w:t>
      </w:r>
      <w:r w:rsidRPr="00791DF3">
        <w:rPr>
          <w:rFonts w:ascii="Times New Roman" w:eastAsia="方正仿宋_GBK" w:hAnsi="Times New Roman" w:cs="Times New Roman"/>
          <w:sz w:val="24"/>
        </w:rPr>
        <w:t>大模型驱动的生成算法，利用数据的高质量扩充提升</w:t>
      </w:r>
      <w:proofErr w:type="gramStart"/>
      <w:r w:rsidRPr="00791DF3">
        <w:rPr>
          <w:rFonts w:ascii="Times New Roman" w:eastAsia="方正仿宋_GBK" w:hAnsi="Times New Roman" w:cs="Times New Roman"/>
          <w:sz w:val="24"/>
        </w:rPr>
        <w:t>铁路侵限检测</w:t>
      </w:r>
      <w:proofErr w:type="gramEnd"/>
      <w:r w:rsidRPr="00791DF3">
        <w:rPr>
          <w:rFonts w:ascii="Times New Roman" w:eastAsia="方正仿宋_GBK" w:hAnsi="Times New Roman" w:cs="Times New Roman"/>
          <w:sz w:val="24"/>
        </w:rPr>
        <w:t>模型的泛化能力；研究基于物理原理约束的自然灾害异常场景</w:t>
      </w:r>
      <w:r w:rsidRPr="00791DF3">
        <w:rPr>
          <w:rFonts w:ascii="Times New Roman" w:eastAsia="方正仿宋_GBK" w:hAnsi="Times New Roman" w:cs="Times New Roman"/>
          <w:sz w:val="24"/>
        </w:rPr>
        <w:t>AI</w:t>
      </w:r>
      <w:r w:rsidRPr="00791DF3">
        <w:rPr>
          <w:rFonts w:ascii="Times New Roman" w:eastAsia="方正仿宋_GBK" w:hAnsi="Times New Roman" w:cs="Times New Roman"/>
          <w:sz w:val="24"/>
        </w:rPr>
        <w:t>生成算法，提升恶劣环境下</w:t>
      </w:r>
      <w:proofErr w:type="gramStart"/>
      <w:r w:rsidRPr="00791DF3">
        <w:rPr>
          <w:rFonts w:ascii="Times New Roman" w:eastAsia="方正仿宋_GBK" w:hAnsi="Times New Roman" w:cs="Times New Roman"/>
          <w:sz w:val="24"/>
        </w:rPr>
        <w:t>铁路侵限场景</w:t>
      </w:r>
      <w:proofErr w:type="gramEnd"/>
      <w:r w:rsidRPr="00791DF3">
        <w:rPr>
          <w:rFonts w:ascii="Times New Roman" w:eastAsia="方正仿宋_GBK" w:hAnsi="Times New Roman" w:cs="Times New Roman"/>
          <w:sz w:val="24"/>
        </w:rPr>
        <w:t>数据的质量；最终形成一套面向新一代智慧</w:t>
      </w:r>
      <w:proofErr w:type="gramStart"/>
      <w:r w:rsidRPr="00791DF3">
        <w:rPr>
          <w:rFonts w:ascii="Times New Roman" w:eastAsia="方正仿宋_GBK" w:hAnsi="Times New Roman" w:cs="Times New Roman"/>
          <w:sz w:val="24"/>
        </w:rPr>
        <w:t>铁路侵限场景</w:t>
      </w:r>
      <w:proofErr w:type="gramEnd"/>
      <w:r w:rsidRPr="00791DF3">
        <w:rPr>
          <w:rFonts w:ascii="Times New Roman" w:eastAsia="方正仿宋_GBK" w:hAnsi="Times New Roman" w:cs="Times New Roman"/>
          <w:sz w:val="24"/>
        </w:rPr>
        <w:t>检测的智能范式，并在典型场景开展技</w:t>
      </w:r>
      <w:r w:rsidRPr="00791DF3">
        <w:rPr>
          <w:rFonts w:ascii="Times New Roman" w:eastAsia="方正仿宋_GBK" w:hAnsi="Times New Roman" w:cs="Times New Roman"/>
          <w:sz w:val="24"/>
        </w:rPr>
        <w:lastRenderedPageBreak/>
        <w:t>术验证。</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大模型驱动的</w:t>
      </w:r>
      <w:proofErr w:type="gramStart"/>
      <w:r w:rsidRPr="00791DF3">
        <w:rPr>
          <w:rFonts w:ascii="Times New Roman" w:eastAsia="方正仿宋_GBK" w:hAnsi="Times New Roman" w:cs="Times New Roman"/>
          <w:sz w:val="24"/>
        </w:rPr>
        <w:t>铁路侵限场景</w:t>
      </w:r>
      <w:proofErr w:type="gramEnd"/>
      <w:r w:rsidRPr="00791DF3">
        <w:rPr>
          <w:rFonts w:ascii="Times New Roman" w:eastAsia="方正仿宋_GBK" w:hAnsi="Times New Roman" w:cs="Times New Roman"/>
          <w:sz w:val="24"/>
        </w:rPr>
        <w:t>生成方法研究；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物理原理约束的自然灾害异常场景</w:t>
      </w:r>
      <w:r w:rsidRPr="00791DF3">
        <w:rPr>
          <w:rFonts w:ascii="Times New Roman" w:eastAsia="方正仿宋_GBK" w:hAnsi="Times New Roman" w:cs="Times New Roman"/>
          <w:sz w:val="24"/>
        </w:rPr>
        <w:t>AI</w:t>
      </w:r>
      <w:r w:rsidRPr="00791DF3">
        <w:rPr>
          <w:rFonts w:ascii="Times New Roman" w:eastAsia="方正仿宋_GBK" w:hAnsi="Times New Roman" w:cs="Times New Roman"/>
          <w:sz w:val="24"/>
        </w:rPr>
        <w:t>生成方法研究；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复杂环境下铁路</w:t>
      </w:r>
      <w:proofErr w:type="gramStart"/>
      <w:r w:rsidRPr="00791DF3">
        <w:rPr>
          <w:rFonts w:ascii="Times New Roman" w:eastAsia="方正仿宋_GBK" w:hAnsi="Times New Roman" w:cs="Times New Roman"/>
          <w:sz w:val="24"/>
        </w:rPr>
        <w:t>侵限事件</w:t>
      </w:r>
      <w:proofErr w:type="gramEnd"/>
      <w:r w:rsidRPr="00791DF3">
        <w:rPr>
          <w:rFonts w:ascii="Times New Roman" w:eastAsia="方正仿宋_GBK" w:hAnsi="Times New Roman" w:cs="Times New Roman"/>
          <w:sz w:val="24"/>
        </w:rPr>
        <w:t>检测能力提升方法。</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
        <w:gridCol w:w="2647"/>
        <w:gridCol w:w="2226"/>
        <w:gridCol w:w="2758"/>
      </w:tblGrid>
      <w:tr w:rsidR="00E433C0" w:rsidRPr="00791DF3" w:rsidTr="00791DF3">
        <w:trPr>
          <w:trHeight w:val="382"/>
        </w:trPr>
        <w:tc>
          <w:tcPr>
            <w:tcW w:w="52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b/>
                <w:bCs/>
                <w:color w:val="000000"/>
                <w:kern w:val="0"/>
                <w:szCs w:val="21"/>
              </w:rPr>
            </w:pPr>
            <w:r w:rsidRPr="00E433C0">
              <w:rPr>
                <w:rFonts w:ascii="Times New Roman" w:eastAsia="宋体" w:hAnsi="Times New Roman" w:cs="Times New Roman"/>
                <w:b/>
                <w:bCs/>
                <w:color w:val="000000"/>
                <w:kern w:val="0"/>
                <w:szCs w:val="21"/>
              </w:rPr>
              <w:t>序号</w:t>
            </w:r>
          </w:p>
        </w:tc>
        <w:tc>
          <w:tcPr>
            <w:tcW w:w="155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b/>
                <w:bCs/>
                <w:color w:val="000000"/>
                <w:kern w:val="0"/>
                <w:szCs w:val="21"/>
              </w:rPr>
            </w:pPr>
            <w:r w:rsidRPr="00E433C0">
              <w:rPr>
                <w:rFonts w:ascii="Times New Roman" w:eastAsia="宋体" w:hAnsi="Times New Roman" w:cs="Times New Roman"/>
                <w:b/>
                <w:bCs/>
                <w:color w:val="000000"/>
                <w:kern w:val="0"/>
                <w:szCs w:val="21"/>
              </w:rPr>
              <w:t>交付物名称</w:t>
            </w:r>
          </w:p>
        </w:tc>
        <w:tc>
          <w:tcPr>
            <w:tcW w:w="1306"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b/>
                <w:bCs/>
                <w:color w:val="000000"/>
                <w:kern w:val="0"/>
                <w:szCs w:val="21"/>
              </w:rPr>
            </w:pPr>
            <w:r w:rsidRPr="00E433C0">
              <w:rPr>
                <w:rFonts w:ascii="Times New Roman" w:eastAsia="宋体" w:hAnsi="Times New Roman" w:cs="Times New Roman"/>
                <w:b/>
                <w:bCs/>
                <w:color w:val="000000"/>
                <w:kern w:val="0"/>
                <w:szCs w:val="21"/>
              </w:rPr>
              <w:t>数量</w:t>
            </w:r>
          </w:p>
        </w:tc>
        <w:tc>
          <w:tcPr>
            <w:tcW w:w="1618"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b/>
                <w:bCs/>
                <w:color w:val="000000"/>
                <w:kern w:val="0"/>
                <w:szCs w:val="21"/>
              </w:rPr>
            </w:pPr>
            <w:r w:rsidRPr="00E433C0">
              <w:rPr>
                <w:rFonts w:ascii="Times New Roman" w:eastAsia="宋体" w:hAnsi="Times New Roman" w:cs="Times New Roman"/>
                <w:b/>
                <w:bCs/>
                <w:color w:val="000000"/>
                <w:kern w:val="0"/>
                <w:szCs w:val="21"/>
              </w:rPr>
              <w:t>交付形式</w:t>
            </w:r>
          </w:p>
        </w:tc>
      </w:tr>
      <w:tr w:rsidR="00E433C0" w:rsidRPr="00791DF3" w:rsidTr="00791DF3">
        <w:trPr>
          <w:trHeight w:val="382"/>
        </w:trPr>
        <w:tc>
          <w:tcPr>
            <w:tcW w:w="52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1</w:t>
            </w:r>
          </w:p>
        </w:tc>
        <w:tc>
          <w:tcPr>
            <w:tcW w:w="155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研究报告</w:t>
            </w:r>
          </w:p>
        </w:tc>
        <w:tc>
          <w:tcPr>
            <w:tcW w:w="1306"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1</w:t>
            </w:r>
            <w:r w:rsidRPr="00E433C0">
              <w:rPr>
                <w:rFonts w:ascii="Times New Roman" w:eastAsia="宋体" w:hAnsi="Times New Roman" w:cs="Times New Roman"/>
                <w:color w:val="333333"/>
                <w:kern w:val="0"/>
                <w:szCs w:val="21"/>
              </w:rPr>
              <w:t>份</w:t>
            </w:r>
          </w:p>
        </w:tc>
        <w:tc>
          <w:tcPr>
            <w:tcW w:w="1618"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纸质</w:t>
            </w:r>
            <w:r w:rsidRPr="00E433C0">
              <w:rPr>
                <w:rFonts w:ascii="Times New Roman" w:eastAsia="宋体" w:hAnsi="Times New Roman" w:cs="Times New Roman"/>
                <w:color w:val="333333"/>
                <w:kern w:val="0"/>
                <w:szCs w:val="21"/>
              </w:rPr>
              <w:t>/</w:t>
            </w:r>
            <w:r w:rsidRPr="00E433C0">
              <w:rPr>
                <w:rFonts w:ascii="Times New Roman" w:eastAsia="宋体" w:hAnsi="Times New Roman" w:cs="Times New Roman"/>
                <w:color w:val="333333"/>
                <w:kern w:val="0"/>
                <w:szCs w:val="21"/>
              </w:rPr>
              <w:t>电子文档</w:t>
            </w:r>
          </w:p>
        </w:tc>
      </w:tr>
      <w:tr w:rsidR="00E433C0" w:rsidRPr="00791DF3" w:rsidTr="00791DF3">
        <w:trPr>
          <w:trHeight w:val="382"/>
        </w:trPr>
        <w:tc>
          <w:tcPr>
            <w:tcW w:w="52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2</w:t>
            </w:r>
          </w:p>
        </w:tc>
        <w:tc>
          <w:tcPr>
            <w:tcW w:w="155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发表</w:t>
            </w:r>
            <w:r w:rsidRPr="00E433C0">
              <w:rPr>
                <w:rFonts w:ascii="Times New Roman" w:eastAsia="宋体" w:hAnsi="Times New Roman" w:cs="Times New Roman"/>
                <w:color w:val="333333"/>
                <w:kern w:val="0"/>
                <w:szCs w:val="21"/>
              </w:rPr>
              <w:t>/</w:t>
            </w:r>
            <w:r w:rsidRPr="00E433C0">
              <w:rPr>
                <w:rFonts w:ascii="Times New Roman" w:eastAsia="宋体" w:hAnsi="Times New Roman" w:cs="Times New Roman"/>
                <w:color w:val="333333"/>
                <w:kern w:val="0"/>
                <w:szCs w:val="21"/>
              </w:rPr>
              <w:t>录用</w:t>
            </w:r>
            <w:r w:rsidRPr="00E433C0">
              <w:rPr>
                <w:rFonts w:ascii="Times New Roman" w:eastAsia="宋体" w:hAnsi="Times New Roman" w:cs="Times New Roman"/>
                <w:color w:val="333333"/>
                <w:kern w:val="0"/>
                <w:szCs w:val="21"/>
              </w:rPr>
              <w:t>SCI</w:t>
            </w:r>
            <w:r w:rsidRPr="00E433C0">
              <w:rPr>
                <w:rFonts w:ascii="Times New Roman" w:eastAsia="宋体" w:hAnsi="Times New Roman" w:cs="Times New Roman"/>
                <w:color w:val="333333"/>
                <w:kern w:val="0"/>
                <w:szCs w:val="21"/>
              </w:rPr>
              <w:t>期刊论文</w:t>
            </w:r>
          </w:p>
        </w:tc>
        <w:tc>
          <w:tcPr>
            <w:tcW w:w="1306"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不少于</w:t>
            </w:r>
            <w:r w:rsidRPr="00E433C0">
              <w:rPr>
                <w:rFonts w:ascii="Times New Roman" w:eastAsia="宋体" w:hAnsi="Times New Roman" w:cs="Times New Roman"/>
                <w:color w:val="333333"/>
                <w:kern w:val="0"/>
                <w:szCs w:val="21"/>
              </w:rPr>
              <w:t>2</w:t>
            </w:r>
            <w:r w:rsidRPr="00E433C0">
              <w:rPr>
                <w:rFonts w:ascii="Times New Roman" w:eastAsia="宋体" w:hAnsi="Times New Roman" w:cs="Times New Roman"/>
                <w:color w:val="333333"/>
                <w:kern w:val="0"/>
                <w:szCs w:val="21"/>
              </w:rPr>
              <w:t>篇</w:t>
            </w:r>
          </w:p>
        </w:tc>
        <w:tc>
          <w:tcPr>
            <w:tcW w:w="1618"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录用通知或出版印刷</w:t>
            </w:r>
          </w:p>
        </w:tc>
      </w:tr>
      <w:tr w:rsidR="00E433C0" w:rsidRPr="00791DF3" w:rsidTr="00791DF3">
        <w:trPr>
          <w:trHeight w:val="382"/>
        </w:trPr>
        <w:tc>
          <w:tcPr>
            <w:tcW w:w="52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3</w:t>
            </w:r>
          </w:p>
        </w:tc>
        <w:tc>
          <w:tcPr>
            <w:tcW w:w="155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发明专利</w:t>
            </w:r>
          </w:p>
        </w:tc>
        <w:tc>
          <w:tcPr>
            <w:tcW w:w="1306"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1-2</w:t>
            </w:r>
            <w:r w:rsidRPr="00E433C0">
              <w:rPr>
                <w:rFonts w:ascii="Times New Roman" w:eastAsia="宋体" w:hAnsi="Times New Roman" w:cs="Times New Roman"/>
                <w:color w:val="333333"/>
                <w:kern w:val="0"/>
                <w:szCs w:val="21"/>
              </w:rPr>
              <w:t>项</w:t>
            </w:r>
          </w:p>
        </w:tc>
        <w:tc>
          <w:tcPr>
            <w:tcW w:w="1618"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受理</w:t>
            </w:r>
          </w:p>
        </w:tc>
      </w:tr>
      <w:tr w:rsidR="00E433C0" w:rsidRPr="00791DF3" w:rsidTr="00791DF3">
        <w:trPr>
          <w:trHeight w:val="382"/>
        </w:trPr>
        <w:tc>
          <w:tcPr>
            <w:tcW w:w="52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4</w:t>
            </w:r>
          </w:p>
        </w:tc>
        <w:tc>
          <w:tcPr>
            <w:tcW w:w="1553"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样本</w:t>
            </w:r>
          </w:p>
        </w:tc>
        <w:tc>
          <w:tcPr>
            <w:tcW w:w="1306"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不少于</w:t>
            </w:r>
            <w:r w:rsidRPr="00E433C0">
              <w:rPr>
                <w:rFonts w:ascii="Times New Roman" w:eastAsia="宋体" w:hAnsi="Times New Roman" w:cs="Times New Roman"/>
                <w:color w:val="333333"/>
                <w:kern w:val="0"/>
                <w:szCs w:val="21"/>
              </w:rPr>
              <w:t>30000</w:t>
            </w:r>
            <w:r w:rsidRPr="00E433C0">
              <w:rPr>
                <w:rFonts w:ascii="Times New Roman" w:eastAsia="宋体" w:hAnsi="Times New Roman" w:cs="Times New Roman"/>
                <w:color w:val="333333"/>
                <w:kern w:val="0"/>
                <w:szCs w:val="21"/>
              </w:rPr>
              <w:t>例</w:t>
            </w:r>
          </w:p>
        </w:tc>
        <w:tc>
          <w:tcPr>
            <w:tcW w:w="1618" w:type="pct"/>
            <w:vAlign w:val="center"/>
            <w:hideMark/>
          </w:tcPr>
          <w:p w:rsidR="00E433C0" w:rsidRPr="00E433C0" w:rsidRDefault="00E433C0" w:rsidP="00E433C0">
            <w:pPr>
              <w:widowControl/>
              <w:adjustRightInd w:val="0"/>
              <w:snapToGrid w:val="0"/>
              <w:jc w:val="center"/>
              <w:rPr>
                <w:rFonts w:ascii="Times New Roman" w:eastAsia="宋体" w:hAnsi="Times New Roman" w:cs="Times New Roman"/>
                <w:color w:val="333333"/>
                <w:kern w:val="0"/>
                <w:szCs w:val="21"/>
              </w:rPr>
            </w:pPr>
            <w:r w:rsidRPr="00E433C0">
              <w:rPr>
                <w:rFonts w:ascii="Times New Roman" w:eastAsia="宋体" w:hAnsi="Times New Roman" w:cs="Times New Roman"/>
                <w:color w:val="333333"/>
                <w:kern w:val="0"/>
                <w:szCs w:val="21"/>
              </w:rPr>
              <w:t>数据</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50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8</w:t>
      </w:r>
      <w:r w:rsidRPr="00791DF3">
        <w:rPr>
          <w:rFonts w:ascii="Times New Roman" w:eastAsia="方正仿宋_GBK" w:hAnsi="Times New Roman" w:cs="Times New Roman"/>
          <w:sz w:val="24"/>
        </w:rPr>
        <w:t>：面向高速动车组海量车</w:t>
      </w:r>
      <w:proofErr w:type="gramStart"/>
      <w:r w:rsidRPr="00791DF3">
        <w:rPr>
          <w:rFonts w:ascii="Times New Roman" w:eastAsia="方正仿宋_GBK" w:hAnsi="Times New Roman" w:cs="Times New Roman"/>
          <w:sz w:val="24"/>
        </w:rPr>
        <w:t>地数据</w:t>
      </w:r>
      <w:proofErr w:type="gramEnd"/>
      <w:r w:rsidRPr="00791DF3">
        <w:rPr>
          <w:rFonts w:ascii="Times New Roman" w:eastAsia="方正仿宋_GBK" w:hAnsi="Times New Roman" w:cs="Times New Roman"/>
          <w:sz w:val="24"/>
        </w:rPr>
        <w:t>的大模型应用方案研究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当前高速动车组的大规模投入运行并已实现了运维信息管理，动车组车载轨边监测数据具有海量、高速、实时的特点，能较好满足</w:t>
      </w:r>
      <w:r w:rsidRPr="00791DF3">
        <w:rPr>
          <w:rFonts w:ascii="Times New Roman" w:eastAsia="方正仿宋_GBK" w:hAnsi="Times New Roman" w:cs="Times New Roman"/>
          <w:sz w:val="24"/>
        </w:rPr>
        <w:t>AI</w:t>
      </w:r>
      <w:r w:rsidRPr="00791DF3">
        <w:rPr>
          <w:rFonts w:ascii="Times New Roman" w:eastAsia="方正仿宋_GBK" w:hAnsi="Times New Roman" w:cs="Times New Roman"/>
          <w:sz w:val="24"/>
        </w:rPr>
        <w:t>大模型对数据的大规模、丰富性和质量要求，为了进一步深化利用海量车地监测数据，更好支持动车组健康态势评估和故障趋势预测等运</w:t>
      </w:r>
      <w:proofErr w:type="gramStart"/>
      <w:r w:rsidRPr="00791DF3">
        <w:rPr>
          <w:rFonts w:ascii="Times New Roman" w:eastAsia="方正仿宋_GBK" w:hAnsi="Times New Roman" w:cs="Times New Roman"/>
          <w:sz w:val="24"/>
        </w:rPr>
        <w:t>维决策</w:t>
      </w:r>
      <w:proofErr w:type="gramEnd"/>
      <w:r w:rsidRPr="00791DF3">
        <w:rPr>
          <w:rFonts w:ascii="Times New Roman" w:eastAsia="方正仿宋_GBK" w:hAnsi="Times New Roman" w:cs="Times New Roman"/>
          <w:sz w:val="24"/>
        </w:rPr>
        <w:t>工作，探索大模型技术在该场景下的适用性、可行性，提出适配动车组智能运维场景的大模型训练调优和推理预测应用方案，为动车组的安全风险超前防范和定制化精准维修提供支撑。</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结合动车组智能运维业务需求深入分析车载轨边监测数据基本特性</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开展大模型在动车组智能运维场景的适用性调研分析；</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提出基于动车组海量车</w:t>
      </w:r>
      <w:proofErr w:type="gramStart"/>
      <w:r w:rsidRPr="00791DF3">
        <w:rPr>
          <w:rFonts w:ascii="Times New Roman" w:eastAsia="方正仿宋_GBK" w:hAnsi="Times New Roman" w:cs="Times New Roman"/>
          <w:sz w:val="24"/>
        </w:rPr>
        <w:t>地数据</w:t>
      </w:r>
      <w:proofErr w:type="gramEnd"/>
      <w:r w:rsidRPr="00791DF3">
        <w:rPr>
          <w:rFonts w:ascii="Times New Roman" w:eastAsia="方正仿宋_GBK" w:hAnsi="Times New Roman" w:cs="Times New Roman"/>
          <w:sz w:val="24"/>
        </w:rPr>
        <w:t>的关键领域大模型设计，结合主流大模型</w:t>
      </w:r>
      <w:r w:rsidRPr="00791DF3">
        <w:rPr>
          <w:rFonts w:ascii="Times New Roman" w:eastAsia="方正仿宋_GBK" w:hAnsi="Times New Roman" w:cs="Times New Roman"/>
          <w:sz w:val="24"/>
        </w:rPr>
        <w:lastRenderedPageBreak/>
        <w:t>技术设计动车组智能运</w:t>
      </w:r>
      <w:proofErr w:type="gramStart"/>
      <w:r w:rsidRPr="00791DF3">
        <w:rPr>
          <w:rFonts w:ascii="Times New Roman" w:eastAsia="方正仿宋_GBK" w:hAnsi="Times New Roman" w:cs="Times New Roman"/>
          <w:sz w:val="24"/>
        </w:rPr>
        <w:t>维垂域</w:t>
      </w:r>
      <w:proofErr w:type="gramEnd"/>
      <w:r w:rsidRPr="00791DF3">
        <w:rPr>
          <w:rFonts w:ascii="Times New Roman" w:eastAsia="方正仿宋_GBK" w:hAnsi="Times New Roman" w:cs="Times New Roman"/>
          <w:sz w:val="24"/>
        </w:rPr>
        <w:t>大模型；</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研究面向动车组海量车</w:t>
      </w:r>
      <w:proofErr w:type="gramStart"/>
      <w:r w:rsidRPr="00791DF3">
        <w:rPr>
          <w:rFonts w:ascii="Times New Roman" w:eastAsia="方正仿宋_GBK" w:hAnsi="Times New Roman" w:cs="Times New Roman"/>
          <w:sz w:val="24"/>
        </w:rPr>
        <w:t>地数据</w:t>
      </w:r>
      <w:proofErr w:type="gramEnd"/>
      <w:r w:rsidRPr="00791DF3">
        <w:rPr>
          <w:rFonts w:ascii="Times New Roman" w:eastAsia="方正仿宋_GBK" w:hAnsi="Times New Roman" w:cs="Times New Roman"/>
          <w:sz w:val="24"/>
        </w:rPr>
        <w:t>的大模型应用方案，提出智能运维大模型训练调优和推理预测的实现方法，为实现</w:t>
      </w:r>
      <w:r w:rsidRPr="00791DF3">
        <w:rPr>
          <w:rFonts w:ascii="Times New Roman" w:eastAsia="方正仿宋_GBK" w:hAnsi="Times New Roman" w:cs="Times New Roman"/>
          <w:sz w:val="24"/>
        </w:rPr>
        <w:t>PHM</w:t>
      </w:r>
      <w:r w:rsidRPr="00791DF3">
        <w:rPr>
          <w:rFonts w:ascii="Times New Roman" w:eastAsia="方正仿宋_GBK" w:hAnsi="Times New Roman" w:cs="Times New Roman"/>
          <w:sz w:val="24"/>
        </w:rPr>
        <w:t>等提供更强的样本细节捕获能力、应用泛化能力和知识表示能力。</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
        <w:gridCol w:w="3361"/>
        <w:gridCol w:w="1512"/>
        <w:gridCol w:w="2758"/>
      </w:tblGrid>
      <w:tr w:rsidR="00F308A3" w:rsidRPr="00791DF3" w:rsidTr="00791DF3">
        <w:trPr>
          <w:trHeight w:val="394"/>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序号</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交付物名称</w:t>
            </w:r>
          </w:p>
        </w:tc>
        <w:tc>
          <w:tcPr>
            <w:tcW w:w="887"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数量</w:t>
            </w:r>
          </w:p>
        </w:tc>
        <w:tc>
          <w:tcPr>
            <w:tcW w:w="1618"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交付形式</w:t>
            </w:r>
          </w:p>
        </w:tc>
      </w:tr>
      <w:tr w:rsidR="00F308A3" w:rsidRPr="00791DF3" w:rsidTr="00791DF3">
        <w:trPr>
          <w:trHeight w:val="394"/>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1</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研究报告</w:t>
            </w:r>
          </w:p>
        </w:tc>
        <w:tc>
          <w:tcPr>
            <w:tcW w:w="887"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1</w:t>
            </w:r>
            <w:r w:rsidRPr="00F308A3">
              <w:rPr>
                <w:rFonts w:ascii="Times New Roman" w:eastAsia="宋体" w:hAnsi="Times New Roman" w:cs="Times New Roman"/>
                <w:color w:val="333333"/>
                <w:kern w:val="0"/>
                <w:szCs w:val="21"/>
              </w:rPr>
              <w:t>份</w:t>
            </w:r>
          </w:p>
        </w:tc>
        <w:tc>
          <w:tcPr>
            <w:tcW w:w="1618"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纸质</w:t>
            </w:r>
            <w:r w:rsidRPr="00F308A3">
              <w:rPr>
                <w:rFonts w:ascii="Times New Roman" w:eastAsia="宋体" w:hAnsi="Times New Roman" w:cs="Times New Roman"/>
                <w:color w:val="333333"/>
                <w:kern w:val="0"/>
                <w:szCs w:val="21"/>
              </w:rPr>
              <w:t>/</w:t>
            </w:r>
            <w:r w:rsidRPr="00F308A3">
              <w:rPr>
                <w:rFonts w:ascii="Times New Roman" w:eastAsia="宋体" w:hAnsi="Times New Roman" w:cs="Times New Roman"/>
                <w:color w:val="333333"/>
                <w:kern w:val="0"/>
                <w:szCs w:val="21"/>
              </w:rPr>
              <w:t>电子文档</w:t>
            </w:r>
          </w:p>
        </w:tc>
      </w:tr>
      <w:tr w:rsidR="00F308A3" w:rsidRPr="00791DF3" w:rsidTr="00791DF3">
        <w:trPr>
          <w:trHeight w:val="394"/>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2</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发表录用</w:t>
            </w:r>
            <w:r w:rsidRPr="00F308A3">
              <w:rPr>
                <w:rFonts w:ascii="Times New Roman" w:eastAsia="宋体" w:hAnsi="Times New Roman" w:cs="Times New Roman"/>
                <w:color w:val="333333"/>
                <w:kern w:val="0"/>
                <w:szCs w:val="21"/>
              </w:rPr>
              <w:t>SCI/EI</w:t>
            </w:r>
            <w:r w:rsidRPr="00F308A3">
              <w:rPr>
                <w:rFonts w:ascii="Times New Roman" w:eastAsia="宋体" w:hAnsi="Times New Roman" w:cs="Times New Roman"/>
                <w:color w:val="333333"/>
                <w:kern w:val="0"/>
                <w:szCs w:val="21"/>
              </w:rPr>
              <w:t>或核心期刊论文</w:t>
            </w:r>
          </w:p>
        </w:tc>
        <w:tc>
          <w:tcPr>
            <w:tcW w:w="887"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2</w:t>
            </w:r>
            <w:r w:rsidRPr="00F308A3">
              <w:rPr>
                <w:rFonts w:ascii="Times New Roman" w:eastAsia="宋体" w:hAnsi="Times New Roman" w:cs="Times New Roman"/>
                <w:color w:val="333333"/>
                <w:kern w:val="0"/>
                <w:szCs w:val="21"/>
              </w:rPr>
              <w:t>篇</w:t>
            </w:r>
          </w:p>
        </w:tc>
        <w:tc>
          <w:tcPr>
            <w:tcW w:w="1618"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录用通知或出版印刷</w:t>
            </w:r>
          </w:p>
        </w:tc>
      </w:tr>
      <w:tr w:rsidR="00F308A3" w:rsidRPr="00791DF3" w:rsidTr="00791DF3">
        <w:trPr>
          <w:trHeight w:val="394"/>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3</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发明专利</w:t>
            </w:r>
          </w:p>
        </w:tc>
        <w:tc>
          <w:tcPr>
            <w:tcW w:w="887"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1</w:t>
            </w:r>
            <w:r w:rsidRPr="00F308A3">
              <w:rPr>
                <w:rFonts w:ascii="Times New Roman" w:eastAsia="宋体" w:hAnsi="Times New Roman" w:cs="Times New Roman"/>
                <w:color w:val="333333"/>
                <w:kern w:val="0"/>
                <w:szCs w:val="21"/>
              </w:rPr>
              <w:t>项</w:t>
            </w:r>
          </w:p>
        </w:tc>
        <w:tc>
          <w:tcPr>
            <w:tcW w:w="1618"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受理</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w:t>
      </w:r>
      <w:r w:rsidRPr="00791DF3">
        <w:rPr>
          <w:rFonts w:ascii="Times New Roman" w:eastAsia="方正仿宋_GBK" w:hAnsi="Times New Roman" w:cs="Times New Roman"/>
          <w:sz w:val="24"/>
        </w:rPr>
        <w:t>9</w:t>
      </w:r>
      <w:r w:rsidRPr="00791DF3">
        <w:rPr>
          <w:rFonts w:ascii="Times New Roman" w:eastAsia="方正仿宋_GBK" w:hAnsi="Times New Roman" w:cs="Times New Roman"/>
          <w:sz w:val="24"/>
        </w:rPr>
        <w:t>：互联互通场景下铁路港站作业与行车组织耦合柔性调度方法研究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以铁海联运枢纽内载运资源调度为研究对象，以集装箱海铁联运中集装箱班</w:t>
      </w:r>
      <w:proofErr w:type="gramStart"/>
      <w:r w:rsidRPr="00791DF3">
        <w:rPr>
          <w:rFonts w:ascii="Times New Roman" w:eastAsia="方正仿宋_GBK" w:hAnsi="Times New Roman" w:cs="Times New Roman"/>
          <w:sz w:val="24"/>
        </w:rPr>
        <w:t>列行车组</w:t>
      </w:r>
      <w:proofErr w:type="gramEnd"/>
      <w:r w:rsidRPr="00791DF3">
        <w:rPr>
          <w:rFonts w:ascii="Times New Roman" w:eastAsia="方正仿宋_GBK" w:hAnsi="Times New Roman" w:cs="Times New Roman"/>
          <w:sz w:val="24"/>
        </w:rPr>
        <w:t>织和作业调度方案为研究内容，针对铁路运输与港航运</w:t>
      </w:r>
      <w:proofErr w:type="gramStart"/>
      <w:r w:rsidRPr="00791DF3">
        <w:rPr>
          <w:rFonts w:ascii="Times New Roman" w:eastAsia="方正仿宋_GBK" w:hAnsi="Times New Roman" w:cs="Times New Roman"/>
          <w:sz w:val="24"/>
        </w:rPr>
        <w:t>输资</w:t>
      </w:r>
      <w:proofErr w:type="gramEnd"/>
      <w:r w:rsidRPr="00791DF3">
        <w:rPr>
          <w:rFonts w:ascii="Times New Roman" w:eastAsia="方正仿宋_GBK" w:hAnsi="Times New Roman" w:cs="Times New Roman"/>
          <w:sz w:val="24"/>
        </w:rPr>
        <w:t>源之间的协同问题，开展考虑船舶到港时间约束、货物运输要求和设备作业能力的集装箱铁海联运行车组织和作业机械调度的研究，以最小化集装箱滞留时间和最小化作业完成时间为目标，提高海铁运输模式之间的衔接程度。</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本课题的主要工作包含如下几个方面：</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）铁海联运一体化运输组织作业模式和流程解析，明确疏运组织影响因素；</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）基于港</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铁互联互通的集装箱班</w:t>
      </w:r>
      <w:proofErr w:type="gramStart"/>
      <w:r w:rsidRPr="00791DF3">
        <w:rPr>
          <w:rFonts w:ascii="Times New Roman" w:eastAsia="方正仿宋_GBK" w:hAnsi="Times New Roman" w:cs="Times New Roman"/>
          <w:sz w:val="24"/>
        </w:rPr>
        <w:t>列行车组</w:t>
      </w:r>
      <w:proofErr w:type="gramEnd"/>
      <w:r w:rsidRPr="00791DF3">
        <w:rPr>
          <w:rFonts w:ascii="Times New Roman" w:eastAsia="方正仿宋_GBK" w:hAnsi="Times New Roman" w:cs="Times New Roman"/>
          <w:sz w:val="24"/>
        </w:rPr>
        <w:t>织和作业机械调度优化模型；</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）高效求解方法和实证验算设计，选取国内典型铁水联运港口，验证模型与算法的有效性和实用性。</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提交成果：</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
        <w:gridCol w:w="3361"/>
        <w:gridCol w:w="1776"/>
        <w:gridCol w:w="2494"/>
      </w:tblGrid>
      <w:tr w:rsidR="00F308A3" w:rsidRPr="00791DF3" w:rsidTr="00791DF3">
        <w:trPr>
          <w:trHeight w:val="431"/>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lastRenderedPageBreak/>
              <w:t>序号</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交付物名称</w:t>
            </w:r>
          </w:p>
        </w:tc>
        <w:tc>
          <w:tcPr>
            <w:tcW w:w="104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数量</w:t>
            </w:r>
          </w:p>
        </w:tc>
        <w:tc>
          <w:tcPr>
            <w:tcW w:w="1464"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b/>
                <w:bCs/>
                <w:color w:val="000000"/>
                <w:kern w:val="0"/>
                <w:szCs w:val="21"/>
              </w:rPr>
            </w:pPr>
            <w:r w:rsidRPr="00F308A3">
              <w:rPr>
                <w:rFonts w:ascii="Times New Roman" w:eastAsia="宋体" w:hAnsi="Times New Roman" w:cs="Times New Roman"/>
                <w:b/>
                <w:bCs/>
                <w:color w:val="000000"/>
                <w:kern w:val="0"/>
                <w:szCs w:val="21"/>
              </w:rPr>
              <w:t>交付形式</w:t>
            </w:r>
          </w:p>
        </w:tc>
      </w:tr>
      <w:tr w:rsidR="00F308A3" w:rsidRPr="00791DF3" w:rsidTr="00791DF3">
        <w:trPr>
          <w:trHeight w:val="431"/>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1</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研究报告</w:t>
            </w:r>
          </w:p>
        </w:tc>
        <w:tc>
          <w:tcPr>
            <w:tcW w:w="104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1</w:t>
            </w:r>
            <w:r w:rsidRPr="00F308A3">
              <w:rPr>
                <w:rFonts w:ascii="Times New Roman" w:eastAsia="宋体" w:hAnsi="Times New Roman" w:cs="Times New Roman"/>
                <w:color w:val="333333"/>
                <w:kern w:val="0"/>
                <w:szCs w:val="21"/>
              </w:rPr>
              <w:t>份</w:t>
            </w:r>
          </w:p>
        </w:tc>
        <w:tc>
          <w:tcPr>
            <w:tcW w:w="1464"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纸质</w:t>
            </w:r>
            <w:r w:rsidRPr="00F308A3">
              <w:rPr>
                <w:rFonts w:ascii="Times New Roman" w:eastAsia="宋体" w:hAnsi="Times New Roman" w:cs="Times New Roman"/>
                <w:color w:val="333333"/>
                <w:kern w:val="0"/>
                <w:szCs w:val="21"/>
              </w:rPr>
              <w:t>/</w:t>
            </w:r>
            <w:r w:rsidRPr="00F308A3">
              <w:rPr>
                <w:rFonts w:ascii="Times New Roman" w:eastAsia="宋体" w:hAnsi="Times New Roman" w:cs="Times New Roman"/>
                <w:color w:val="333333"/>
                <w:kern w:val="0"/>
                <w:szCs w:val="21"/>
              </w:rPr>
              <w:t>电子文档</w:t>
            </w:r>
          </w:p>
        </w:tc>
      </w:tr>
      <w:tr w:rsidR="00F308A3" w:rsidRPr="00791DF3" w:rsidTr="00791DF3">
        <w:trPr>
          <w:trHeight w:val="431"/>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2</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发表</w:t>
            </w:r>
            <w:r w:rsidRPr="00F308A3">
              <w:rPr>
                <w:rFonts w:ascii="Times New Roman" w:eastAsia="宋体" w:hAnsi="Times New Roman" w:cs="Times New Roman"/>
                <w:color w:val="333333"/>
                <w:kern w:val="0"/>
                <w:szCs w:val="21"/>
              </w:rPr>
              <w:t>/</w:t>
            </w:r>
            <w:r w:rsidRPr="00F308A3">
              <w:rPr>
                <w:rFonts w:ascii="Times New Roman" w:eastAsia="宋体" w:hAnsi="Times New Roman" w:cs="Times New Roman"/>
                <w:color w:val="333333"/>
                <w:kern w:val="0"/>
                <w:szCs w:val="21"/>
              </w:rPr>
              <w:t>录用</w:t>
            </w:r>
            <w:r w:rsidRPr="00F308A3">
              <w:rPr>
                <w:rFonts w:ascii="Times New Roman" w:eastAsia="宋体" w:hAnsi="Times New Roman" w:cs="Times New Roman"/>
                <w:color w:val="333333"/>
                <w:kern w:val="0"/>
                <w:szCs w:val="21"/>
              </w:rPr>
              <w:t>SCI/EI</w:t>
            </w:r>
            <w:r w:rsidRPr="00F308A3">
              <w:rPr>
                <w:rFonts w:ascii="Times New Roman" w:eastAsia="宋体" w:hAnsi="Times New Roman" w:cs="Times New Roman"/>
                <w:color w:val="333333"/>
                <w:kern w:val="0"/>
                <w:szCs w:val="21"/>
              </w:rPr>
              <w:t>期刊论文</w:t>
            </w:r>
          </w:p>
        </w:tc>
        <w:tc>
          <w:tcPr>
            <w:tcW w:w="104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2</w:t>
            </w:r>
            <w:r w:rsidRPr="00F308A3">
              <w:rPr>
                <w:rFonts w:ascii="Times New Roman" w:eastAsia="宋体" w:hAnsi="Times New Roman" w:cs="Times New Roman"/>
                <w:color w:val="333333"/>
                <w:kern w:val="0"/>
                <w:szCs w:val="21"/>
              </w:rPr>
              <w:t>篇</w:t>
            </w:r>
          </w:p>
        </w:tc>
        <w:tc>
          <w:tcPr>
            <w:tcW w:w="1464"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录用通知或出版印刷</w:t>
            </w:r>
          </w:p>
        </w:tc>
      </w:tr>
      <w:tr w:rsidR="00F308A3" w:rsidRPr="00791DF3" w:rsidTr="00791DF3">
        <w:trPr>
          <w:trHeight w:val="431"/>
        </w:trPr>
        <w:tc>
          <w:tcPr>
            <w:tcW w:w="523"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3</w:t>
            </w:r>
          </w:p>
        </w:tc>
        <w:tc>
          <w:tcPr>
            <w:tcW w:w="197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发明专利</w:t>
            </w:r>
          </w:p>
        </w:tc>
        <w:tc>
          <w:tcPr>
            <w:tcW w:w="1042"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1</w:t>
            </w:r>
            <w:r w:rsidRPr="00F308A3">
              <w:rPr>
                <w:rFonts w:ascii="Times New Roman" w:eastAsia="宋体" w:hAnsi="Times New Roman" w:cs="Times New Roman"/>
                <w:color w:val="333333"/>
                <w:kern w:val="0"/>
                <w:szCs w:val="21"/>
              </w:rPr>
              <w:t>项</w:t>
            </w:r>
          </w:p>
        </w:tc>
        <w:tc>
          <w:tcPr>
            <w:tcW w:w="1464" w:type="pct"/>
            <w:vAlign w:val="center"/>
            <w:hideMark/>
          </w:tcPr>
          <w:p w:rsidR="00F308A3" w:rsidRPr="00F308A3" w:rsidRDefault="00F308A3" w:rsidP="00F308A3">
            <w:pPr>
              <w:widowControl/>
              <w:adjustRightInd w:val="0"/>
              <w:snapToGrid w:val="0"/>
              <w:jc w:val="center"/>
              <w:rPr>
                <w:rFonts w:ascii="Times New Roman" w:eastAsia="宋体" w:hAnsi="Times New Roman" w:cs="Times New Roman"/>
                <w:color w:val="333333"/>
                <w:kern w:val="0"/>
                <w:szCs w:val="21"/>
              </w:rPr>
            </w:pPr>
            <w:r w:rsidRPr="00F308A3">
              <w:rPr>
                <w:rFonts w:ascii="Times New Roman" w:eastAsia="宋体" w:hAnsi="Times New Roman" w:cs="Times New Roman"/>
                <w:color w:val="333333"/>
                <w:kern w:val="0"/>
                <w:szCs w:val="21"/>
              </w:rPr>
              <w:t>受理</w:t>
            </w:r>
          </w:p>
        </w:tc>
      </w:tr>
    </w:tbl>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课题经费额度：</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计划年限：</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三、申报程序与审批程序</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开放课题申请截止日为</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23</w:t>
      </w:r>
      <w:r w:rsidRPr="00791DF3">
        <w:rPr>
          <w:rFonts w:ascii="Times New Roman" w:eastAsia="方正仿宋_GBK" w:hAnsi="Times New Roman" w:cs="Times New Roman"/>
          <w:sz w:val="24"/>
        </w:rPr>
        <w:t>日</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邮寄申请书以投递日邮戳为凭</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，申请者应将填写完整的《国家铁路智能运输系统工程技术研究中心开放课题申报书》（附件</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）纸质版一份（加盖单位公章的原件）送达（或邮寄到）国家铁路智能运输系统工程技术研究中心，同时发送电子版（</w:t>
      </w:r>
      <w:r w:rsidRPr="00791DF3">
        <w:rPr>
          <w:rFonts w:ascii="Times New Roman" w:eastAsia="方正仿宋_GBK" w:hAnsi="Times New Roman" w:cs="Times New Roman"/>
          <w:sz w:val="24"/>
        </w:rPr>
        <w:t>PDF</w:t>
      </w:r>
      <w:r w:rsidRPr="00791DF3">
        <w:rPr>
          <w:rFonts w:ascii="Times New Roman" w:eastAsia="方正仿宋_GBK" w:hAnsi="Times New Roman" w:cs="Times New Roman"/>
          <w:sz w:val="24"/>
        </w:rPr>
        <w:t>格式盖章扫描版）至联系人邮箱。纸质版申请书装入封套内，封套正面按申请书封面填写有关内容。</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智能工程中心学术委员会专家评审开放课题，根据择优的原则，确定年度资助项目，并将评审结果通知申请者。</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四、课题申报要求</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根据课题的经费额度不同，课题申报人应符合如要求：</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经费</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万元以上课题，正高级职称，且具备相关领域研究基础与成果的研究人员。</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经费</w:t>
      </w:r>
      <w:r w:rsidRPr="00791DF3">
        <w:rPr>
          <w:rFonts w:ascii="Times New Roman" w:eastAsia="方正仿宋_GBK" w:hAnsi="Times New Roman" w:cs="Times New Roman"/>
          <w:sz w:val="24"/>
        </w:rPr>
        <w:t>20</w:t>
      </w:r>
      <w:r w:rsidRPr="00791DF3">
        <w:rPr>
          <w:rFonts w:ascii="Times New Roman" w:eastAsia="方正仿宋_GBK" w:hAnsi="Times New Roman" w:cs="Times New Roman"/>
          <w:sz w:val="24"/>
        </w:rPr>
        <w:t>万元及以下课题，高级职称或已获得博士学位的研究人员。</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课题申报、实施和结题必须符合《国家铁路智能运输系统工程技术研究中心开放课题管理规定》（附件</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）等相关办法规定，申请课题内容必须符合开放课题基金项目指南，学术思想新颖、立论根据充足、研究目标明确、研究内容具体、技术路线合理。</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五、年度报告和结题要求</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lastRenderedPageBreak/>
        <w:t>每年应按智能工程中心要求提报课题执行情况，申报课题必须按最终签订的合同要求完成，对于基金使用不合理或者没有足够理由未能按进度完成计划的课题，智能工程中心主任有权暂时中止或取消资助资金。</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结题需提交如下材料：</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研究报告、试验报告等（</w:t>
      </w:r>
      <w:proofErr w:type="gramStart"/>
      <w:r w:rsidRPr="00791DF3">
        <w:rPr>
          <w:rFonts w:ascii="Times New Roman" w:eastAsia="方正仿宋_GBK" w:hAnsi="Times New Roman" w:cs="Times New Roman"/>
          <w:sz w:val="24"/>
        </w:rPr>
        <w:t>附成果</w:t>
      </w:r>
      <w:proofErr w:type="gramEnd"/>
      <w:r w:rsidRPr="00791DF3">
        <w:rPr>
          <w:rFonts w:ascii="Times New Roman" w:eastAsia="方正仿宋_GBK" w:hAnsi="Times New Roman" w:cs="Times New Roman"/>
          <w:sz w:val="24"/>
        </w:rPr>
        <w:t>演示或相关视频、图片及相关佐证材料）；</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学术论文与</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或成果鉴定证书复印件；</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专利申请受理通知书或授权证书（如有）；</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演示系统、原型系统等成果（如有）；</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(5)</w:t>
      </w:r>
      <w:r w:rsidRPr="00791DF3">
        <w:rPr>
          <w:rFonts w:ascii="Times New Roman" w:eastAsia="方正仿宋_GBK" w:hAnsi="Times New Roman" w:cs="Times New Roman"/>
          <w:sz w:val="24"/>
        </w:rPr>
        <w:t>其他指南中要求的成果。</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六、成果奖励</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对于客座研究人员完成的优秀课题，超过结题指标要求的可以优先给予课题滚动资助。</w:t>
      </w:r>
    </w:p>
    <w:p w:rsidR="007D10E4" w:rsidRPr="00791DF3" w:rsidRDefault="007D10E4" w:rsidP="007D10E4">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七、成果署名</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获本智能工程中心资助课题所取得的研究成果原则归本智能工程中心（铁科院集团公司）所有，具体要求在合同中约定。论文、著作、专利等成果署名根据《国家铁路智能运输系统工程技术研究中心开放课题管理规定》（附件</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）内相关办法执行。</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中心地址和联系方式：</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通讯地址：北京海淀区大柳树路</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号通信信号研究所</w:t>
      </w:r>
      <w:r w:rsidRPr="00791DF3">
        <w:rPr>
          <w:rFonts w:ascii="Times New Roman" w:eastAsia="方正仿宋_GBK" w:hAnsi="Times New Roman" w:cs="Times New Roman"/>
          <w:sz w:val="24"/>
        </w:rPr>
        <w:t>321</w:t>
      </w:r>
      <w:r w:rsidRPr="00791DF3">
        <w:rPr>
          <w:rFonts w:ascii="Times New Roman" w:eastAsia="方正仿宋_GBK" w:hAnsi="Times New Roman" w:cs="Times New Roman"/>
          <w:sz w:val="24"/>
        </w:rPr>
        <w:t>室</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邮政编码：</w:t>
      </w:r>
      <w:r w:rsidRPr="00791DF3">
        <w:rPr>
          <w:rFonts w:ascii="Times New Roman" w:eastAsia="方正仿宋_GBK" w:hAnsi="Times New Roman" w:cs="Times New Roman"/>
          <w:sz w:val="24"/>
        </w:rPr>
        <w:t>100081</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联系人：曹天睿</w:t>
      </w:r>
    </w:p>
    <w:p w:rsidR="007D10E4" w:rsidRPr="00791DF3" w:rsidRDefault="007D10E4" w:rsidP="007D10E4">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电话：</w:t>
      </w:r>
      <w:r w:rsidRPr="00791DF3">
        <w:rPr>
          <w:rFonts w:ascii="Times New Roman" w:eastAsia="方正仿宋_GBK" w:hAnsi="Times New Roman" w:cs="Times New Roman"/>
          <w:sz w:val="24"/>
        </w:rPr>
        <w:t>010-51849416</w:t>
      </w:r>
    </w:p>
    <w:p w:rsidR="004037E5" w:rsidRPr="0062627F" w:rsidRDefault="007D10E4" w:rsidP="0062627F">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电子邮箱：</w:t>
      </w:r>
      <w:r w:rsidRPr="00791DF3">
        <w:rPr>
          <w:rFonts w:ascii="Times New Roman" w:eastAsia="方正仿宋_GBK" w:hAnsi="Times New Roman" w:cs="Times New Roman"/>
          <w:sz w:val="24"/>
        </w:rPr>
        <w:t>tkyterrycao@163.com</w:t>
      </w:r>
    </w:p>
    <w:p w:rsidR="004037E5" w:rsidRPr="00791DF3" w:rsidRDefault="004037E5" w:rsidP="00A9640A">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lastRenderedPageBreak/>
        <w:t>关于申报燃料电池湖北省重点实验室</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年度开放课题的通知</w:t>
      </w:r>
      <w:r w:rsidRPr="00791DF3">
        <w:rPr>
          <w:rFonts w:ascii="Times New Roman" w:eastAsia="方正小标宋_GBK" w:hAnsi="Times New Roman" w:cs="Times New Roman"/>
          <w:sz w:val="36"/>
          <w:szCs w:val="36"/>
        </w:rPr>
        <w:t xml:space="preserve"> </w:t>
      </w:r>
      <w:r w:rsidRPr="00791DF3">
        <w:rPr>
          <w:rFonts w:ascii="Times New Roman" w:eastAsia="方正小标宋_GBK" w:hAnsi="Times New Roman" w:cs="Times New Roman"/>
          <w:sz w:val="36"/>
          <w:szCs w:val="36"/>
        </w:rPr>
        <w:t>截止日期：</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w:t>
      </w:r>
      <w:r w:rsidRPr="00791DF3">
        <w:rPr>
          <w:rFonts w:ascii="Times New Roman" w:eastAsia="方正小标宋_GBK" w:hAnsi="Times New Roman" w:cs="Times New Roman"/>
          <w:sz w:val="36"/>
          <w:szCs w:val="36"/>
        </w:rPr>
        <w:t>1</w:t>
      </w:r>
      <w:r w:rsidRPr="00791DF3">
        <w:rPr>
          <w:rFonts w:ascii="Times New Roman" w:eastAsia="方正小标宋_GBK" w:hAnsi="Times New Roman" w:cs="Times New Roman"/>
          <w:sz w:val="36"/>
          <w:szCs w:val="36"/>
        </w:rPr>
        <w:t>月</w:t>
      </w:r>
      <w:r w:rsidRPr="00791DF3">
        <w:rPr>
          <w:rFonts w:ascii="Times New Roman" w:eastAsia="方正小标宋_GBK" w:hAnsi="Times New Roman" w:cs="Times New Roman"/>
          <w:sz w:val="36"/>
          <w:szCs w:val="36"/>
        </w:rPr>
        <w:t>28</w:t>
      </w:r>
      <w:r w:rsidRPr="00791DF3">
        <w:rPr>
          <w:rFonts w:ascii="Times New Roman" w:eastAsia="方正小标宋_GBK" w:hAnsi="Times New Roman" w:cs="Times New Roman"/>
          <w:sz w:val="36"/>
          <w:szCs w:val="36"/>
        </w:rPr>
        <w:t>日</w:t>
      </w:r>
    </w:p>
    <w:p w:rsidR="00696295" w:rsidRPr="00791DF3" w:rsidRDefault="00AC5836">
      <w:pPr>
        <w:adjustRightInd w:val="0"/>
        <w:snapToGrid w:val="0"/>
        <w:spacing w:line="600" w:lineRule="exact"/>
        <w:rPr>
          <w:rFonts w:ascii="Times New Roman" w:eastAsia="方正仿宋_GBK" w:hAnsi="Times New Roman" w:cs="Times New Roman"/>
          <w:sz w:val="24"/>
        </w:rPr>
      </w:pPr>
      <w:r w:rsidRPr="00791DF3">
        <w:rPr>
          <w:rFonts w:ascii="Times New Roman" w:eastAsia="方正仿宋_GBK" w:hAnsi="Times New Roman" w:cs="Times New Roman"/>
          <w:sz w:val="24"/>
        </w:rPr>
        <w:t>链接：</w:t>
      </w:r>
      <w:r w:rsidR="004037E5" w:rsidRPr="00791DF3">
        <w:rPr>
          <w:rFonts w:ascii="Times New Roman" w:eastAsia="方正仿宋_GBK" w:hAnsi="Times New Roman" w:cs="Times New Roman"/>
          <w:sz w:val="24"/>
        </w:rPr>
        <w:fldChar w:fldCharType="begin"/>
      </w:r>
      <w:r w:rsidR="004037E5" w:rsidRPr="00791DF3">
        <w:rPr>
          <w:rFonts w:ascii="Times New Roman" w:eastAsia="方正仿宋_GBK" w:hAnsi="Times New Roman" w:cs="Times New Roman"/>
          <w:sz w:val="24"/>
        </w:rPr>
        <w:instrText xml:space="preserve"> HYPERLINK "http://hklfc.whut.edu.cn/tzgg/202401/t20240119_984714.shtml" </w:instrText>
      </w:r>
      <w:r w:rsidR="004037E5" w:rsidRPr="00791DF3">
        <w:rPr>
          <w:rFonts w:ascii="Times New Roman" w:eastAsia="方正仿宋_GBK" w:hAnsi="Times New Roman" w:cs="Times New Roman"/>
          <w:sz w:val="24"/>
        </w:rPr>
        <w:fldChar w:fldCharType="separate"/>
      </w:r>
      <w:r w:rsidR="004037E5" w:rsidRPr="00791DF3">
        <w:rPr>
          <w:rStyle w:val="a3"/>
          <w:rFonts w:ascii="Times New Roman" w:eastAsia="方正仿宋_GBK" w:hAnsi="Times New Roman" w:cs="Times New Roman"/>
          <w:sz w:val="24"/>
        </w:rPr>
        <w:t>http://hklfc.whut.edu.cn/tzgg/202401/t20240119_984714.shtml</w:t>
      </w:r>
      <w:r w:rsidR="004037E5" w:rsidRPr="00791DF3">
        <w:rPr>
          <w:rFonts w:ascii="Times New Roman" w:eastAsia="方正仿宋_GBK" w:hAnsi="Times New Roman" w:cs="Times New Roman"/>
          <w:sz w:val="24"/>
        </w:rPr>
        <w:fldChar w:fldCharType="end"/>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为促进学术交流与合作，燃料电池湖北省重点实验室设立</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年度开放课题基金，鼓励国内外高等院校、科研机构和相关企业的研究人员与实验室建立联系，利用实验室平台，开展与实验室主要</w:t>
      </w:r>
      <w:bookmarkStart w:id="0" w:name="_GoBack"/>
      <w:bookmarkEnd w:id="0"/>
      <w:r w:rsidRPr="00791DF3">
        <w:rPr>
          <w:rFonts w:ascii="Times New Roman" w:eastAsia="方正仿宋_GBK" w:hAnsi="Times New Roman" w:cs="Times New Roman"/>
          <w:sz w:val="24"/>
        </w:rPr>
        <w:t>研究方向相关的创新研究与交叉学科研究。</w:t>
      </w:r>
    </w:p>
    <w:p w:rsidR="004037E5" w:rsidRPr="00791DF3" w:rsidRDefault="004037E5" w:rsidP="004037E5">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一、申请对象</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凡具有中级职称以上的国内外教学、科研人员、博士后研究人员、其它科技部门的研究人员均可在开放基金项目指南内申请本实验室开放基金。</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根据工作需要，应本实验室主任或应课题负责人邀请来室参加课题研究的人员。</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在读的博士生。</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自带课题和经费来室工作的校外科研人员。</w:t>
      </w:r>
    </w:p>
    <w:p w:rsidR="004037E5" w:rsidRPr="00791DF3" w:rsidRDefault="004037E5" w:rsidP="004037E5">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二、研究领域</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实验室</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年开放课题的资助领域包括但不限于以下方向</w:t>
      </w:r>
      <w:r w:rsidRPr="00791DF3">
        <w:rPr>
          <w:rFonts w:ascii="Times New Roman" w:eastAsia="方正仿宋_GBK" w:hAnsi="Times New Roman" w:cs="Times New Roman"/>
          <w:sz w:val="24"/>
        </w:rPr>
        <w:t>:</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proofErr w:type="gramStart"/>
      <w:r w:rsidRPr="00791DF3">
        <w:rPr>
          <w:rFonts w:ascii="Times New Roman" w:eastAsia="方正仿宋_GBK" w:hAnsi="Times New Roman" w:cs="Times New Roman"/>
          <w:sz w:val="24"/>
        </w:rPr>
        <w:t>氢电转化</w:t>
      </w:r>
      <w:proofErr w:type="gramEnd"/>
      <w:r w:rsidRPr="00791DF3">
        <w:rPr>
          <w:rFonts w:ascii="Times New Roman" w:eastAsia="方正仿宋_GBK" w:hAnsi="Times New Roman" w:cs="Times New Roman"/>
          <w:sz w:val="24"/>
        </w:rPr>
        <w:t>关键材料</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proofErr w:type="gramStart"/>
      <w:r w:rsidRPr="00791DF3">
        <w:rPr>
          <w:rFonts w:ascii="Times New Roman" w:eastAsia="方正仿宋_GBK" w:hAnsi="Times New Roman" w:cs="Times New Roman"/>
          <w:sz w:val="24"/>
        </w:rPr>
        <w:t>氢电高效</w:t>
      </w:r>
      <w:proofErr w:type="gramEnd"/>
      <w:r w:rsidRPr="00791DF3">
        <w:rPr>
          <w:rFonts w:ascii="Times New Roman" w:eastAsia="方正仿宋_GBK" w:hAnsi="Times New Roman" w:cs="Times New Roman"/>
          <w:sz w:val="24"/>
        </w:rPr>
        <w:t>转化器件与系统</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proofErr w:type="gramStart"/>
      <w:r w:rsidRPr="00791DF3">
        <w:rPr>
          <w:rFonts w:ascii="Times New Roman" w:eastAsia="方正仿宋_GBK" w:hAnsi="Times New Roman" w:cs="Times New Roman"/>
          <w:sz w:val="24"/>
        </w:rPr>
        <w:t>氢电转化</w:t>
      </w:r>
      <w:proofErr w:type="gramEnd"/>
      <w:r w:rsidRPr="00791DF3">
        <w:rPr>
          <w:rFonts w:ascii="Times New Roman" w:eastAsia="方正仿宋_GBK" w:hAnsi="Times New Roman" w:cs="Times New Roman"/>
          <w:sz w:val="24"/>
        </w:rPr>
        <w:t>关键材料、器件与系统等基础理论与计算机模拟</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电解水制氢技术</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5.</w:t>
      </w:r>
      <w:r w:rsidRPr="00791DF3">
        <w:rPr>
          <w:rFonts w:ascii="Times New Roman" w:eastAsia="方正仿宋_GBK" w:hAnsi="Times New Roman" w:cs="Times New Roman"/>
          <w:sz w:val="24"/>
        </w:rPr>
        <w:t>氢能安全及发展战略</w:t>
      </w:r>
    </w:p>
    <w:p w:rsidR="004037E5" w:rsidRPr="00791DF3" w:rsidRDefault="004037E5" w:rsidP="004037E5">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三、申请方法及审批程序</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具备博士学位或高级技术职称的国内外科技工作者，根据实验室上述主要</w:t>
      </w:r>
      <w:r w:rsidRPr="00791DF3">
        <w:rPr>
          <w:rFonts w:ascii="Times New Roman" w:eastAsia="方正仿宋_GBK" w:hAnsi="Times New Roman" w:cs="Times New Roman"/>
          <w:sz w:val="24"/>
        </w:rPr>
        <w:lastRenderedPageBreak/>
        <w:t>研究方向自由选题，并认真填写申请书。实验室开放基金将优先资助立论清晰、目标明确、研究内容具体、具有创新科学意义的研究课题。</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申请者应得到所在单位的同意，在</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28</w:t>
      </w:r>
      <w:r w:rsidRPr="00791DF3">
        <w:rPr>
          <w:rFonts w:ascii="Times New Roman" w:eastAsia="方正仿宋_GBK" w:hAnsi="Times New Roman" w:cs="Times New Roman"/>
          <w:sz w:val="24"/>
        </w:rPr>
        <w:t>日之前向本实验室提出申请。电子版申请书发送至</w:t>
      </w:r>
      <w:r w:rsidRPr="00791DF3">
        <w:rPr>
          <w:rFonts w:ascii="Times New Roman" w:eastAsia="方正仿宋_GBK" w:hAnsi="Times New Roman" w:cs="Times New Roman"/>
          <w:sz w:val="24"/>
        </w:rPr>
        <w:t>Email: tanjinting@whut.edu.cn</w:t>
      </w:r>
      <w:r w:rsidRPr="00791DF3">
        <w:rPr>
          <w:rFonts w:ascii="Times New Roman" w:eastAsia="方正仿宋_GBK" w:hAnsi="Times New Roman" w:cs="Times New Roman"/>
          <w:sz w:val="24"/>
        </w:rPr>
        <w:t>，邮件主题请注明</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年燃料电池湖北省重点实验室开放课题申请</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申请人单位、姓名</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字样。</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实验室将组织专家组进行评审、评议，择优确定资助项目和金额。</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评审通过后，实验室通知获得资助的申请人，申请人填写并邮寄开放基金申请书一式两份。将材料邮寄至</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湖北省武汉市洪山区珞狮路</w:t>
      </w:r>
      <w:r w:rsidRPr="00791DF3">
        <w:rPr>
          <w:rFonts w:ascii="Times New Roman" w:eastAsia="方正仿宋_GBK" w:hAnsi="Times New Roman" w:cs="Times New Roman"/>
          <w:sz w:val="24"/>
        </w:rPr>
        <w:t>122</w:t>
      </w:r>
      <w:r w:rsidRPr="00791DF3">
        <w:rPr>
          <w:rFonts w:ascii="Times New Roman" w:eastAsia="方正仿宋_GBK" w:hAnsi="Times New Roman" w:cs="Times New Roman"/>
          <w:sz w:val="24"/>
        </w:rPr>
        <w:t>号武汉理工大学，燃料电池湖北省重点实验室</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西院</w:t>
      </w:r>
      <w:r w:rsidRPr="00791DF3">
        <w:rPr>
          <w:rFonts w:ascii="Times New Roman" w:eastAsia="方正仿宋_GBK" w:hAnsi="Times New Roman" w:cs="Times New Roman"/>
          <w:sz w:val="24"/>
        </w:rPr>
        <w:t>48</w:t>
      </w:r>
      <w:r w:rsidRPr="00791DF3">
        <w:rPr>
          <w:rFonts w:ascii="Times New Roman" w:eastAsia="方正仿宋_GBK" w:hAnsi="Times New Roman" w:cs="Times New Roman"/>
          <w:sz w:val="24"/>
        </w:rPr>
        <w:t>号楼</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，邮编</w:t>
      </w:r>
      <w:r w:rsidRPr="00791DF3">
        <w:rPr>
          <w:rFonts w:ascii="Times New Roman" w:eastAsia="方正仿宋_GBK" w:hAnsi="Times New Roman" w:cs="Times New Roman"/>
          <w:sz w:val="24"/>
        </w:rPr>
        <w:t>430070(</w:t>
      </w:r>
      <w:r w:rsidRPr="00791DF3">
        <w:rPr>
          <w:rFonts w:ascii="Times New Roman" w:eastAsia="方正仿宋_GBK" w:hAnsi="Times New Roman" w:cs="Times New Roman"/>
          <w:sz w:val="24"/>
        </w:rPr>
        <w:t>建议使用顺丰快递或</w:t>
      </w:r>
      <w:r w:rsidRPr="00791DF3">
        <w:rPr>
          <w:rFonts w:ascii="Times New Roman" w:eastAsia="方正仿宋_GBK" w:hAnsi="Times New Roman" w:cs="Times New Roman"/>
          <w:sz w:val="24"/>
        </w:rPr>
        <w:t>EMS</w:t>
      </w:r>
      <w:r w:rsidRPr="00791DF3">
        <w:rPr>
          <w:rFonts w:ascii="Times New Roman" w:eastAsia="方正仿宋_GBK" w:hAnsi="Times New Roman" w:cs="Times New Roman"/>
          <w:sz w:val="24"/>
        </w:rPr>
        <w:t>邮寄</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。联系人</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谭金婷，联系电话</w:t>
      </w:r>
      <w:r w:rsidRPr="00791DF3">
        <w:rPr>
          <w:rFonts w:ascii="Times New Roman" w:eastAsia="方正仿宋_GBK" w:hAnsi="Times New Roman" w:cs="Times New Roman"/>
          <w:sz w:val="24"/>
        </w:rPr>
        <w:t>:18007196313</w:t>
      </w:r>
      <w:r w:rsidRPr="00791DF3">
        <w:rPr>
          <w:rFonts w:ascii="Times New Roman" w:eastAsia="方正仿宋_GBK" w:hAnsi="Times New Roman" w:cs="Times New Roman"/>
          <w:sz w:val="24"/>
        </w:rPr>
        <w:t>。</w:t>
      </w:r>
    </w:p>
    <w:p w:rsidR="004037E5" w:rsidRPr="00791DF3" w:rsidRDefault="004037E5" w:rsidP="004037E5">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四、研究期限和经费</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实验室</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年拟资助开放课题</w:t>
      </w:r>
      <w:r w:rsidRPr="00791DF3">
        <w:rPr>
          <w:rFonts w:ascii="Times New Roman" w:eastAsia="方正仿宋_GBK" w:hAnsi="Times New Roman" w:cs="Times New Roman"/>
          <w:sz w:val="24"/>
        </w:rPr>
        <w:t>3-5</w:t>
      </w:r>
      <w:r w:rsidRPr="00791DF3">
        <w:rPr>
          <w:rFonts w:ascii="Times New Roman" w:eastAsia="方正仿宋_GBK" w:hAnsi="Times New Roman" w:cs="Times New Roman"/>
          <w:sz w:val="24"/>
        </w:rPr>
        <w:t>项，课题研究期限为</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年。</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每项开放课题资助经费为</w:t>
      </w:r>
      <w:r w:rsidRPr="00791DF3">
        <w:rPr>
          <w:rFonts w:ascii="Times New Roman" w:eastAsia="方正仿宋_GBK" w:hAnsi="Times New Roman" w:cs="Times New Roman"/>
          <w:sz w:val="24"/>
        </w:rPr>
        <w:t>2-3</w:t>
      </w:r>
      <w:r w:rsidRPr="00791DF3">
        <w:rPr>
          <w:rFonts w:ascii="Times New Roman" w:eastAsia="方正仿宋_GBK" w:hAnsi="Times New Roman" w:cs="Times New Roman"/>
          <w:sz w:val="24"/>
        </w:rPr>
        <w:t>万元，专款专用，经费使用在课题结束之日起停止使用，结余经费予以收回。</w:t>
      </w:r>
    </w:p>
    <w:p w:rsidR="004037E5" w:rsidRPr="00791DF3" w:rsidRDefault="004037E5" w:rsidP="004037E5">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五、课题及成果管理</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开放课题基金资助者，需在工作完成后</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个月内向实验室提交研究报告或工作总结，并附相关的研究成果证明和发表的论文。</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实验室不定期检查课题执行及进展情况，对不执行研究计划的，有权终止资助。</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利用本实验室开放课题基金获得的研究成果，由实验室和研究人员所属单位共享。发表论文、专著出版和奖励申报等应在作者署名处，中文</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燃料电池湖北省重点实验室</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、英文</w:t>
      </w:r>
      <w:r w:rsidRPr="00791DF3">
        <w:rPr>
          <w:rFonts w:ascii="Times New Roman" w:eastAsia="方正仿宋_GBK" w:hAnsi="Times New Roman" w:cs="Times New Roman"/>
          <w:sz w:val="24"/>
        </w:rPr>
        <w:t>:“Hubei Key Laboratory of Fuel Cells”</w:t>
      </w:r>
      <w:r w:rsidRPr="00791DF3">
        <w:rPr>
          <w:rFonts w:ascii="Times New Roman" w:eastAsia="方正仿宋_GBK" w:hAnsi="Times New Roman" w:cs="Times New Roman"/>
          <w:sz w:val="24"/>
        </w:rPr>
        <w:t>。</w:t>
      </w:r>
    </w:p>
    <w:p w:rsidR="004037E5" w:rsidRPr="00791DF3" w:rsidRDefault="004037E5" w:rsidP="004037E5">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六、联系方式</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lastRenderedPageBreak/>
        <w:t>联系人</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谭金婷</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联系地址</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武汉市武昌珞狮路</w:t>
      </w:r>
      <w:r w:rsidRPr="00791DF3">
        <w:rPr>
          <w:rFonts w:ascii="Times New Roman" w:eastAsia="方正仿宋_GBK" w:hAnsi="Times New Roman" w:cs="Times New Roman"/>
          <w:sz w:val="24"/>
        </w:rPr>
        <w:t>122</w:t>
      </w:r>
      <w:r w:rsidRPr="00791DF3">
        <w:rPr>
          <w:rFonts w:ascii="Times New Roman" w:eastAsia="方正仿宋_GBK" w:hAnsi="Times New Roman" w:cs="Times New Roman"/>
          <w:sz w:val="24"/>
        </w:rPr>
        <w:t>号燃料电池湖北省重点实验室</w:t>
      </w:r>
    </w:p>
    <w:p w:rsidR="004037E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邮编</w:t>
      </w:r>
      <w:r w:rsidRPr="00791DF3">
        <w:rPr>
          <w:rFonts w:ascii="Times New Roman" w:eastAsia="方正仿宋_GBK" w:hAnsi="Times New Roman" w:cs="Times New Roman"/>
          <w:sz w:val="24"/>
        </w:rPr>
        <w:t>:430070</w:t>
      </w:r>
    </w:p>
    <w:p w:rsidR="00696295" w:rsidRPr="00791DF3" w:rsidRDefault="004037E5"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电话</w:t>
      </w:r>
      <w:r w:rsidRPr="00791DF3">
        <w:rPr>
          <w:rFonts w:ascii="Times New Roman" w:eastAsia="方正仿宋_GBK" w:hAnsi="Times New Roman" w:cs="Times New Roman"/>
          <w:sz w:val="24"/>
        </w:rPr>
        <w:t>:18007196313</w:t>
      </w:r>
    </w:p>
    <w:p w:rsidR="00E2356D" w:rsidRPr="00791DF3" w:rsidRDefault="00E2356D" w:rsidP="004037E5">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邮箱</w:t>
      </w:r>
      <w:r w:rsidRPr="00791DF3">
        <w:rPr>
          <w:rFonts w:ascii="Times New Roman" w:eastAsia="方正仿宋_GBK" w:hAnsi="Times New Roman" w:cs="Times New Roman"/>
          <w:sz w:val="24"/>
        </w:rPr>
        <w:t>:tanjinting@whut.edu.cn</w:t>
      </w:r>
    </w:p>
    <w:p w:rsidR="0015420D" w:rsidRPr="00791DF3" w:rsidRDefault="0015420D" w:rsidP="004037E5">
      <w:pPr>
        <w:adjustRightInd w:val="0"/>
        <w:snapToGrid w:val="0"/>
        <w:spacing w:line="600" w:lineRule="exact"/>
        <w:ind w:firstLineChars="200" w:firstLine="480"/>
        <w:rPr>
          <w:rFonts w:ascii="Times New Roman" w:eastAsia="方正仿宋_GBK" w:hAnsi="Times New Roman" w:cs="Times New Roman"/>
          <w:sz w:val="24"/>
        </w:rPr>
      </w:pPr>
    </w:p>
    <w:p w:rsidR="0015420D" w:rsidRPr="00791DF3" w:rsidRDefault="0015420D" w:rsidP="004037E5">
      <w:pPr>
        <w:adjustRightInd w:val="0"/>
        <w:snapToGrid w:val="0"/>
        <w:spacing w:line="600" w:lineRule="exact"/>
        <w:ind w:firstLineChars="200" w:firstLine="480"/>
        <w:rPr>
          <w:rFonts w:ascii="Times New Roman" w:eastAsia="方正仿宋_GBK" w:hAnsi="Times New Roman" w:cs="Times New Roman"/>
          <w:sz w:val="24"/>
        </w:rPr>
      </w:pPr>
    </w:p>
    <w:p w:rsidR="00696295" w:rsidRPr="00791DF3" w:rsidRDefault="00696295">
      <w:pPr>
        <w:adjustRightInd w:val="0"/>
        <w:snapToGrid w:val="0"/>
        <w:spacing w:line="600" w:lineRule="exact"/>
        <w:jc w:val="center"/>
        <w:rPr>
          <w:rFonts w:ascii="Times New Roman" w:eastAsia="方正小标宋_GBK" w:hAnsi="Times New Roman" w:cs="Times New Roman"/>
          <w:sz w:val="36"/>
          <w:szCs w:val="36"/>
        </w:rPr>
      </w:pPr>
    </w:p>
    <w:p w:rsidR="00696295" w:rsidRPr="00791DF3" w:rsidRDefault="00696295">
      <w:pPr>
        <w:adjustRightInd w:val="0"/>
        <w:snapToGrid w:val="0"/>
        <w:spacing w:line="600" w:lineRule="exact"/>
        <w:jc w:val="center"/>
        <w:rPr>
          <w:rFonts w:ascii="Times New Roman" w:eastAsia="方正小标宋_GBK" w:hAnsi="Times New Roman" w:cs="Times New Roman"/>
          <w:sz w:val="36"/>
          <w:szCs w:val="36"/>
        </w:rPr>
      </w:pPr>
    </w:p>
    <w:p w:rsidR="00696295" w:rsidRPr="00791DF3" w:rsidRDefault="00696295">
      <w:pPr>
        <w:adjustRightInd w:val="0"/>
        <w:snapToGrid w:val="0"/>
        <w:spacing w:line="600" w:lineRule="exact"/>
        <w:jc w:val="center"/>
        <w:rPr>
          <w:rFonts w:ascii="Times New Roman" w:eastAsia="方正小标宋_GBK" w:hAnsi="Times New Roman" w:cs="Times New Roman"/>
          <w:sz w:val="36"/>
          <w:szCs w:val="36"/>
        </w:rPr>
      </w:pPr>
    </w:p>
    <w:p w:rsidR="00696295" w:rsidRPr="00791DF3" w:rsidRDefault="00AC5836">
      <w:pP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br w:type="page"/>
      </w:r>
    </w:p>
    <w:p w:rsidR="00696295" w:rsidRPr="00791DF3" w:rsidRDefault="0015420D">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lastRenderedPageBreak/>
        <w:t>江苏省先进碳材料与可穿戴能源技术重点实验室开放课题申请指南</w:t>
      </w:r>
      <w:r w:rsidRPr="00791DF3">
        <w:rPr>
          <w:rFonts w:ascii="Times New Roman" w:eastAsia="方正小标宋_GBK" w:hAnsi="Times New Roman" w:cs="Times New Roman"/>
          <w:sz w:val="36"/>
          <w:szCs w:val="36"/>
        </w:rPr>
        <w:t xml:space="preserve"> </w:t>
      </w:r>
      <w:r w:rsidRPr="00791DF3">
        <w:rPr>
          <w:rFonts w:ascii="Times New Roman" w:eastAsia="方正小标宋_GBK" w:hAnsi="Times New Roman" w:cs="Times New Roman"/>
          <w:sz w:val="36"/>
          <w:szCs w:val="36"/>
        </w:rPr>
        <w:t>截止日期：</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w:t>
      </w:r>
      <w:r w:rsidRPr="00791DF3">
        <w:rPr>
          <w:rFonts w:ascii="Times New Roman" w:eastAsia="方正小标宋_GBK" w:hAnsi="Times New Roman" w:cs="Times New Roman"/>
          <w:sz w:val="36"/>
          <w:szCs w:val="36"/>
        </w:rPr>
        <w:t>1</w:t>
      </w:r>
      <w:r w:rsidRPr="00791DF3">
        <w:rPr>
          <w:rFonts w:ascii="Times New Roman" w:eastAsia="方正小标宋_GBK" w:hAnsi="Times New Roman" w:cs="Times New Roman"/>
          <w:sz w:val="36"/>
          <w:szCs w:val="36"/>
        </w:rPr>
        <w:t>月</w:t>
      </w:r>
      <w:r w:rsidRPr="00791DF3">
        <w:rPr>
          <w:rFonts w:ascii="Times New Roman" w:eastAsia="方正小标宋_GBK" w:hAnsi="Times New Roman" w:cs="Times New Roman"/>
          <w:sz w:val="36"/>
          <w:szCs w:val="36"/>
        </w:rPr>
        <w:t>31</w:t>
      </w:r>
      <w:r w:rsidRPr="00791DF3">
        <w:rPr>
          <w:rFonts w:ascii="Times New Roman" w:eastAsia="方正小标宋_GBK" w:hAnsi="Times New Roman" w:cs="Times New Roman"/>
          <w:sz w:val="36"/>
          <w:szCs w:val="36"/>
        </w:rPr>
        <w:t>日</w:t>
      </w:r>
    </w:p>
    <w:p w:rsidR="00696295" w:rsidRPr="00791DF3" w:rsidRDefault="00AC5836">
      <w:pPr>
        <w:adjustRightInd w:val="0"/>
        <w:snapToGrid w:val="0"/>
        <w:spacing w:line="600" w:lineRule="exact"/>
        <w:rPr>
          <w:rFonts w:ascii="Times New Roman" w:hAnsi="Times New Roman" w:cs="Times New Roman"/>
        </w:rPr>
      </w:pPr>
      <w:r w:rsidRPr="00791DF3">
        <w:rPr>
          <w:rFonts w:ascii="Times New Roman" w:eastAsia="方正仿宋_GBK" w:hAnsi="Times New Roman" w:cs="Times New Roman"/>
          <w:sz w:val="24"/>
        </w:rPr>
        <w:t>链接：</w:t>
      </w:r>
      <w:r w:rsidR="0015420D" w:rsidRPr="00791DF3">
        <w:rPr>
          <w:rFonts w:ascii="Times New Roman" w:hAnsi="Times New Roman" w:cs="Times New Roman"/>
        </w:rPr>
        <w:fldChar w:fldCharType="begin"/>
      </w:r>
      <w:r w:rsidR="0015420D" w:rsidRPr="00791DF3">
        <w:rPr>
          <w:rFonts w:ascii="Times New Roman" w:hAnsi="Times New Roman" w:cs="Times New Roman"/>
        </w:rPr>
        <w:instrText xml:space="preserve"> HYPERLINK "https://energy.suda.edu.cn/8a/f7/c9469a559863/page.htm" </w:instrText>
      </w:r>
      <w:r w:rsidR="0015420D" w:rsidRPr="00791DF3">
        <w:rPr>
          <w:rFonts w:ascii="Times New Roman" w:hAnsi="Times New Roman" w:cs="Times New Roman"/>
        </w:rPr>
        <w:fldChar w:fldCharType="separate"/>
      </w:r>
      <w:r w:rsidR="0015420D" w:rsidRPr="00791DF3">
        <w:rPr>
          <w:rStyle w:val="a3"/>
          <w:rFonts w:ascii="Times New Roman" w:hAnsi="Times New Roman" w:cs="Times New Roman"/>
        </w:rPr>
        <w:t>https://energy.suda.edu.cn/8a/f7/c9469a559863/page.htm</w:t>
      </w:r>
      <w:r w:rsidR="0015420D" w:rsidRPr="00791DF3">
        <w:rPr>
          <w:rFonts w:ascii="Times New Roman" w:hAnsi="Times New Roman" w:cs="Times New Roman"/>
        </w:rPr>
        <w:fldChar w:fldCharType="end"/>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江苏省先进碳材料与可穿戴能源技术重点实验室依托苏州大学建设，</w:t>
      </w:r>
      <w:r w:rsidRPr="00791DF3">
        <w:rPr>
          <w:rFonts w:ascii="Times New Roman" w:eastAsia="方正仿宋_GBK" w:hAnsi="Times New Roman" w:cs="Times New Roman"/>
          <w:sz w:val="24"/>
        </w:rPr>
        <w:t>2017</w:t>
      </w:r>
      <w:r w:rsidRPr="00791DF3">
        <w:rPr>
          <w:rFonts w:ascii="Times New Roman" w:eastAsia="方正仿宋_GBK" w:hAnsi="Times New Roman" w:cs="Times New Roman"/>
          <w:sz w:val="24"/>
        </w:rPr>
        <w:t>年由江苏省教育厅批准成立，</w:t>
      </w:r>
      <w:r w:rsidRPr="00791DF3">
        <w:rPr>
          <w:rFonts w:ascii="Times New Roman" w:eastAsia="方正仿宋_GBK" w:hAnsi="Times New Roman" w:cs="Times New Roman"/>
          <w:sz w:val="24"/>
        </w:rPr>
        <w:t>2020</w:t>
      </w:r>
      <w:r w:rsidRPr="00791DF3">
        <w:rPr>
          <w:rFonts w:ascii="Times New Roman" w:eastAsia="方正仿宋_GBK" w:hAnsi="Times New Roman" w:cs="Times New Roman"/>
          <w:sz w:val="24"/>
        </w:rPr>
        <w:t>年通过验收。</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重点实验室聚焦有重要发展前景和重大创新机遇的新能源与新材料基础研究和技术研发，力争在引领性和原创性能源材料和技术进步等方面取得重大突破，着力发展具有</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江苏省标签</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的新能源科学与技术研发基地，形成在我省新能源与新材料研究领域具有特色明显、布局合理、管理科学和运行高效的重点实验室。</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为了充分发挥重点实验室的平台作用，促进科研合作和学术交流，活跃学术氛围，提升科研水平，实验室本着</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开放、流动、联合、竞争</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的运行机制设立了开放课题，支持与实验室目前主要研究方向相关的研究项目。欢迎国内外相关研究领域的科研人员申报。现将有关事项通知如下：</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一、资助方向</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）先进碳材料</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）可穿戴能源技术</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二、申请资格</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开放课题资助对象面向具有博士学位或副高以上职称，在高等院校、科研机构及企事业等单位从事相关科研工作的中青年科研人员。校内申报人员年龄要求在</w:t>
      </w:r>
      <w:r w:rsidRPr="00791DF3">
        <w:rPr>
          <w:rFonts w:ascii="Times New Roman" w:eastAsia="方正仿宋_GBK" w:hAnsi="Times New Roman" w:cs="Times New Roman"/>
          <w:sz w:val="24"/>
        </w:rPr>
        <w:t>40</w:t>
      </w:r>
      <w:r w:rsidRPr="00791DF3">
        <w:rPr>
          <w:rFonts w:ascii="Times New Roman" w:eastAsia="方正仿宋_GBK" w:hAnsi="Times New Roman" w:cs="Times New Roman"/>
          <w:sz w:val="24"/>
        </w:rPr>
        <w:t>周岁以下。</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三、审批程序</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课题申请者填写《重点实验室开放课题申请书》，一式两份，经所在单位同意并加盖公章后，向本实验室申报，同时提交电子版。实验室将组织相关专家对</w:t>
      </w:r>
      <w:r w:rsidRPr="00791DF3">
        <w:rPr>
          <w:rFonts w:ascii="Times New Roman" w:eastAsia="方正仿宋_GBK" w:hAnsi="Times New Roman" w:cs="Times New Roman"/>
          <w:sz w:val="24"/>
        </w:rPr>
        <w:lastRenderedPageBreak/>
        <w:t>所有申请项目进行评审，根据评议情况择优资助。</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四、资助经费及研究周期</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课题研究周期为</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年，本年度拟资助</w:t>
      </w:r>
      <w:r w:rsidRPr="00791DF3">
        <w:rPr>
          <w:rFonts w:ascii="Times New Roman" w:eastAsia="方正仿宋_GBK" w:hAnsi="Times New Roman" w:cs="Times New Roman"/>
          <w:sz w:val="24"/>
        </w:rPr>
        <w:t>2-3</w:t>
      </w:r>
      <w:r w:rsidRPr="00791DF3">
        <w:rPr>
          <w:rFonts w:ascii="Times New Roman" w:eastAsia="方正仿宋_GBK" w:hAnsi="Times New Roman" w:cs="Times New Roman"/>
          <w:sz w:val="24"/>
        </w:rPr>
        <w:t>个课题。研究期限为</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01</w:t>
      </w:r>
      <w:r w:rsidRPr="00791DF3">
        <w:rPr>
          <w:rFonts w:ascii="Times New Roman" w:eastAsia="方正仿宋_GBK" w:hAnsi="Times New Roman" w:cs="Times New Roman"/>
          <w:sz w:val="24"/>
        </w:rPr>
        <w:t>月至</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12</w:t>
      </w:r>
      <w:r w:rsidRPr="00791DF3">
        <w:rPr>
          <w:rFonts w:ascii="Times New Roman" w:eastAsia="方正仿宋_GBK" w:hAnsi="Times New Roman" w:cs="Times New Roman"/>
          <w:sz w:val="24"/>
        </w:rPr>
        <w:t>月。</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五、项目管理</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、课题经费实行专款专用，用以支付该课题有关的科研业务费。课题经费原则上不允许转出本实验室，采取报销制度，各项开支需在重点实验室所在单位的财务部门报销。</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、课题完成后需写出总结报告，实验室组织专家进行评价。特别优秀的可以连续申请资助。</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六、成果管理</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开放课题所取得科研成果，归苏州大学和申请者所在单位共有，要求至少发表</w:t>
      </w:r>
      <w:r w:rsidRPr="00791DF3">
        <w:rPr>
          <w:rFonts w:ascii="Times New Roman" w:eastAsia="方正仿宋_GBK" w:hAnsi="Times New Roman" w:cs="Times New Roman"/>
          <w:sz w:val="24"/>
        </w:rPr>
        <w:t>SCI</w:t>
      </w:r>
      <w:r w:rsidRPr="00791DF3">
        <w:rPr>
          <w:rFonts w:ascii="Times New Roman" w:eastAsia="方正仿宋_GBK" w:hAnsi="Times New Roman" w:cs="Times New Roman"/>
          <w:sz w:val="24"/>
        </w:rPr>
        <w:t>收录的论文</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篇，相关成果必须以本实验室作为第一作者的第一署名单位，并均应标注</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苏州大学，江苏省先进碳材料与可穿戴能源技术重点实验室开放基金资助</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符合上述要求的课题方可结题。</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本实验室的中英文名称如下：</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江苏省先进碳材料与可穿戴能源技术重点实验室</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Key Laboratory of Advanced Carbon Materials and Wearable Energy Technologies of Jiangsu Province</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七、申请截止时间</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本年度申请截止时间为</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01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28</w:t>
      </w:r>
      <w:r w:rsidRPr="00791DF3">
        <w:rPr>
          <w:rFonts w:ascii="Times New Roman" w:eastAsia="方正仿宋_GBK" w:hAnsi="Times New Roman" w:cs="Times New Roman"/>
          <w:sz w:val="24"/>
        </w:rPr>
        <w:t>日。</w:t>
      </w:r>
    </w:p>
    <w:p w:rsidR="0015420D" w:rsidRPr="00791DF3" w:rsidRDefault="0015420D" w:rsidP="0015420D">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八、联系方式</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lastRenderedPageBreak/>
        <w:t>联系人：金霞、孟静钗</w:t>
      </w:r>
    </w:p>
    <w:p w:rsidR="0015420D"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电</w:t>
      </w:r>
      <w:r w:rsidRPr="00791DF3">
        <w:rPr>
          <w:rFonts w:ascii="Times New Roman" w:eastAsia="方正仿宋_GBK" w:hAnsi="Times New Roman" w:cs="Times New Roman"/>
          <w:sz w:val="24"/>
        </w:rPr>
        <w:t xml:space="preserve"> </w:t>
      </w:r>
      <w:r w:rsidRPr="00791DF3">
        <w:rPr>
          <w:rFonts w:ascii="Times New Roman" w:eastAsia="方正仿宋_GBK" w:hAnsi="Times New Roman" w:cs="Times New Roman"/>
          <w:sz w:val="24"/>
        </w:rPr>
        <w:t>话：</w:t>
      </w:r>
      <w:r w:rsidRPr="00791DF3">
        <w:rPr>
          <w:rFonts w:ascii="Times New Roman" w:eastAsia="方正仿宋_GBK" w:hAnsi="Times New Roman" w:cs="Times New Roman"/>
          <w:sz w:val="24"/>
        </w:rPr>
        <w:t>0512-67164198</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13262633171</w:t>
      </w:r>
    </w:p>
    <w:p w:rsidR="00696295" w:rsidRPr="00791DF3" w:rsidRDefault="0015420D" w:rsidP="0015420D">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E-Mail</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fldChar w:fldCharType="begin"/>
      </w:r>
      <w:r w:rsidRPr="00791DF3">
        <w:rPr>
          <w:rFonts w:ascii="Times New Roman" w:eastAsia="方正仿宋_GBK" w:hAnsi="Times New Roman" w:cs="Times New Roman"/>
          <w:sz w:val="24"/>
        </w:rPr>
        <w:instrText xml:space="preserve"> HYPERLINK "mailto:xjin@suda.edu.cn</w:instrText>
      </w:r>
      <w:r w:rsidRPr="00791DF3">
        <w:rPr>
          <w:rFonts w:ascii="Times New Roman" w:eastAsia="方正仿宋_GBK" w:hAnsi="Times New Roman" w:cs="Times New Roman"/>
          <w:sz w:val="24"/>
        </w:rPr>
        <w:instrText>，</w:instrText>
      </w:r>
      <w:r w:rsidRPr="00791DF3">
        <w:rPr>
          <w:rFonts w:ascii="Times New Roman" w:eastAsia="方正仿宋_GBK" w:hAnsi="Times New Roman" w:cs="Times New Roman"/>
          <w:sz w:val="24"/>
        </w:rPr>
        <w:instrText xml:space="preserve">jcmeng@suda.edu.cn" </w:instrText>
      </w:r>
      <w:r w:rsidRPr="00791DF3">
        <w:rPr>
          <w:rFonts w:ascii="Times New Roman" w:eastAsia="方正仿宋_GBK" w:hAnsi="Times New Roman" w:cs="Times New Roman"/>
          <w:sz w:val="24"/>
        </w:rPr>
        <w:fldChar w:fldCharType="separate"/>
      </w:r>
      <w:r w:rsidRPr="00791DF3">
        <w:rPr>
          <w:rStyle w:val="a3"/>
          <w:rFonts w:ascii="Times New Roman" w:eastAsia="方正仿宋_GBK" w:hAnsi="Times New Roman" w:cs="Times New Roman"/>
          <w:sz w:val="24"/>
        </w:rPr>
        <w:t>xjin@suda.edu.cn</w:t>
      </w:r>
      <w:r w:rsidRPr="00791DF3">
        <w:rPr>
          <w:rStyle w:val="a3"/>
          <w:rFonts w:ascii="Times New Roman" w:eastAsia="方正仿宋_GBK" w:hAnsi="Times New Roman" w:cs="Times New Roman"/>
          <w:sz w:val="24"/>
        </w:rPr>
        <w:t>，</w:t>
      </w:r>
      <w:r w:rsidRPr="00791DF3">
        <w:rPr>
          <w:rStyle w:val="a3"/>
          <w:rFonts w:ascii="Times New Roman" w:eastAsia="方正仿宋_GBK" w:hAnsi="Times New Roman" w:cs="Times New Roman"/>
          <w:sz w:val="24"/>
        </w:rPr>
        <w:t>jcmeng@suda.edu.cn</w:t>
      </w:r>
      <w:r w:rsidRPr="00791DF3">
        <w:rPr>
          <w:rFonts w:ascii="Times New Roman" w:eastAsia="方正仿宋_GBK" w:hAnsi="Times New Roman" w:cs="Times New Roman"/>
          <w:sz w:val="24"/>
        </w:rPr>
        <w:fldChar w:fldCharType="end"/>
      </w:r>
    </w:p>
    <w:p w:rsidR="0015420D" w:rsidRPr="00791DF3" w:rsidRDefault="0015420D" w:rsidP="00A9640A">
      <w:pPr>
        <w:adjustRightInd w:val="0"/>
        <w:snapToGrid w:val="0"/>
        <w:spacing w:line="600" w:lineRule="exact"/>
        <w:ind w:firstLineChars="200" w:firstLine="480"/>
        <w:jc w:val="left"/>
        <w:rPr>
          <w:rFonts w:ascii="Times New Roman" w:eastAsia="方正仿宋_GBK" w:hAnsi="Times New Roman" w:cs="Times New Roman"/>
          <w:sz w:val="24"/>
        </w:rPr>
      </w:pPr>
      <w:r w:rsidRPr="00791DF3">
        <w:rPr>
          <w:rFonts w:ascii="Times New Roman" w:eastAsia="方正仿宋_GBK" w:hAnsi="Times New Roman" w:cs="Times New Roman"/>
          <w:sz w:val="24"/>
        </w:rPr>
        <w:t>江苏省先进碳材料与可穿戴能源技术重点实验室</w:t>
      </w:r>
    </w:p>
    <w:p w:rsidR="0015420D" w:rsidRPr="00791DF3" w:rsidRDefault="0015420D" w:rsidP="00A9640A">
      <w:pPr>
        <w:adjustRightInd w:val="0"/>
        <w:snapToGrid w:val="0"/>
        <w:spacing w:line="600" w:lineRule="exact"/>
        <w:ind w:firstLineChars="200" w:firstLine="480"/>
        <w:jc w:val="left"/>
        <w:rPr>
          <w:rFonts w:ascii="Times New Roman" w:eastAsia="方正仿宋_GBK" w:hAnsi="Times New Roman" w:cs="Times New Roman"/>
          <w:sz w:val="24"/>
        </w:rPr>
      </w:pP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01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19</w:t>
      </w:r>
      <w:r w:rsidRPr="00791DF3">
        <w:rPr>
          <w:rFonts w:ascii="Times New Roman" w:eastAsia="方正仿宋_GBK" w:hAnsi="Times New Roman" w:cs="Times New Roman"/>
          <w:sz w:val="24"/>
        </w:rPr>
        <w:t>日</w:t>
      </w:r>
    </w:p>
    <w:p w:rsidR="00696295" w:rsidRPr="00791DF3" w:rsidRDefault="00AC5836">
      <w:pP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br w:type="page"/>
      </w:r>
    </w:p>
    <w:p w:rsidR="00696295" w:rsidRPr="00791DF3" w:rsidRDefault="00791DF3">
      <w:pPr>
        <w:adjustRightInd w:val="0"/>
        <w:snapToGrid w:val="0"/>
        <w:spacing w:line="600" w:lineRule="exact"/>
        <w:jc w:val="center"/>
        <w:rPr>
          <w:rFonts w:ascii="Times New Roman" w:eastAsia="方正小标宋_GBK" w:hAnsi="Times New Roman" w:cs="Times New Roman"/>
          <w:sz w:val="36"/>
          <w:szCs w:val="36"/>
        </w:rPr>
      </w:pPr>
      <w:r w:rsidRPr="00791DF3">
        <w:rPr>
          <w:rFonts w:ascii="Times New Roman" w:eastAsia="方正小标宋_GBK" w:hAnsi="Times New Roman" w:cs="Times New Roman"/>
          <w:sz w:val="36"/>
          <w:szCs w:val="36"/>
        </w:rPr>
        <w:lastRenderedPageBreak/>
        <w:t>徽派建筑安徽省重点实验室</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年度开放课题（主任基金）申请指南</w:t>
      </w:r>
      <w:r w:rsidRPr="00791DF3">
        <w:rPr>
          <w:rFonts w:ascii="Times New Roman" w:eastAsia="方正小标宋_GBK" w:hAnsi="Times New Roman" w:cs="Times New Roman"/>
          <w:sz w:val="36"/>
          <w:szCs w:val="36"/>
        </w:rPr>
        <w:t>(2024</w:t>
      </w:r>
      <w:r w:rsidRPr="00791DF3">
        <w:rPr>
          <w:rFonts w:ascii="Times New Roman" w:eastAsia="方正小标宋_GBK" w:hAnsi="Times New Roman" w:cs="Times New Roman"/>
          <w:sz w:val="36"/>
          <w:szCs w:val="36"/>
        </w:rPr>
        <w:t>年</w:t>
      </w:r>
      <w:r w:rsidRPr="00791DF3">
        <w:rPr>
          <w:rFonts w:ascii="Times New Roman" w:eastAsia="方正小标宋_GBK" w:hAnsi="Times New Roman" w:cs="Times New Roman"/>
          <w:sz w:val="36"/>
          <w:szCs w:val="36"/>
        </w:rPr>
        <w:t xml:space="preserve">) </w:t>
      </w:r>
      <w:r w:rsidRPr="00791DF3">
        <w:rPr>
          <w:rFonts w:ascii="Times New Roman" w:eastAsia="方正小标宋_GBK" w:hAnsi="Times New Roman" w:cs="Times New Roman"/>
          <w:sz w:val="36"/>
          <w:szCs w:val="36"/>
        </w:rPr>
        <w:t>截止日期：</w:t>
      </w:r>
      <w:r w:rsidRPr="00791DF3">
        <w:rPr>
          <w:rFonts w:ascii="Times New Roman" w:eastAsia="方正小标宋_GBK" w:hAnsi="Times New Roman" w:cs="Times New Roman"/>
          <w:sz w:val="36"/>
          <w:szCs w:val="36"/>
        </w:rPr>
        <w:t>1</w:t>
      </w:r>
      <w:r w:rsidRPr="00791DF3">
        <w:rPr>
          <w:rFonts w:ascii="Times New Roman" w:eastAsia="方正小标宋_GBK" w:hAnsi="Times New Roman" w:cs="Times New Roman"/>
          <w:sz w:val="36"/>
          <w:szCs w:val="36"/>
        </w:rPr>
        <w:t>月</w:t>
      </w:r>
      <w:r w:rsidRPr="00791DF3">
        <w:rPr>
          <w:rFonts w:ascii="Times New Roman" w:eastAsia="方正小标宋_GBK" w:hAnsi="Times New Roman" w:cs="Times New Roman"/>
          <w:sz w:val="36"/>
          <w:szCs w:val="36"/>
        </w:rPr>
        <w:t>31</w:t>
      </w:r>
      <w:r w:rsidRPr="00791DF3">
        <w:rPr>
          <w:rFonts w:ascii="Times New Roman" w:eastAsia="方正小标宋_GBK" w:hAnsi="Times New Roman" w:cs="Times New Roman"/>
          <w:sz w:val="36"/>
          <w:szCs w:val="36"/>
        </w:rPr>
        <w:t>日</w:t>
      </w:r>
    </w:p>
    <w:p w:rsidR="00696295" w:rsidRPr="00791DF3" w:rsidRDefault="00AC5836">
      <w:pPr>
        <w:adjustRightInd w:val="0"/>
        <w:snapToGrid w:val="0"/>
        <w:spacing w:line="600" w:lineRule="exact"/>
        <w:rPr>
          <w:rFonts w:ascii="Times New Roman" w:hAnsi="Times New Roman" w:cs="Times New Roman"/>
        </w:rPr>
      </w:pPr>
      <w:r w:rsidRPr="00791DF3">
        <w:rPr>
          <w:rFonts w:ascii="Times New Roman" w:eastAsia="方正仿宋_GBK" w:hAnsi="Times New Roman" w:cs="Times New Roman"/>
          <w:sz w:val="24"/>
        </w:rPr>
        <w:t>链接：</w:t>
      </w:r>
      <w:r w:rsidR="00791DF3" w:rsidRPr="00791DF3">
        <w:rPr>
          <w:rFonts w:ascii="Times New Roman" w:hAnsi="Times New Roman" w:cs="Times New Roman"/>
        </w:rPr>
        <w:fldChar w:fldCharType="begin"/>
      </w:r>
      <w:r w:rsidR="00791DF3" w:rsidRPr="00791DF3">
        <w:rPr>
          <w:rFonts w:ascii="Times New Roman" w:hAnsi="Times New Roman" w:cs="Times New Roman"/>
        </w:rPr>
        <w:instrText xml:space="preserve"> HYPERLINK "https://www.ahjzu.edu.cn/lsyj/2024/0115/c8368a227401/page.htm" </w:instrText>
      </w:r>
      <w:r w:rsidR="00791DF3" w:rsidRPr="00791DF3">
        <w:rPr>
          <w:rFonts w:ascii="Times New Roman" w:hAnsi="Times New Roman" w:cs="Times New Roman"/>
        </w:rPr>
        <w:fldChar w:fldCharType="separate"/>
      </w:r>
      <w:r w:rsidR="00791DF3" w:rsidRPr="00791DF3">
        <w:rPr>
          <w:rStyle w:val="a3"/>
          <w:rFonts w:ascii="Times New Roman" w:hAnsi="Times New Roman" w:cs="Times New Roman"/>
        </w:rPr>
        <w:t>https://www.ahjzu.edu.cn/lsyj/2024/0115/c8368a227401/page.htm</w:t>
      </w:r>
      <w:r w:rsidR="00791DF3" w:rsidRPr="00791DF3">
        <w:rPr>
          <w:rFonts w:ascii="Times New Roman" w:hAnsi="Times New Roman" w:cs="Times New Roman"/>
        </w:rPr>
        <w:fldChar w:fldCharType="end"/>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徽派建筑安徽省重点实验室依托安徽建筑大学，</w:t>
      </w:r>
      <w:r w:rsidRPr="00791DF3">
        <w:rPr>
          <w:rFonts w:ascii="Times New Roman" w:eastAsia="方正仿宋_GBK" w:hAnsi="Times New Roman" w:cs="Times New Roman"/>
          <w:sz w:val="24"/>
        </w:rPr>
        <w:t>2018</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6</w:t>
      </w:r>
      <w:r w:rsidRPr="00791DF3">
        <w:rPr>
          <w:rFonts w:ascii="Times New Roman" w:eastAsia="方正仿宋_GBK" w:hAnsi="Times New Roman" w:cs="Times New Roman"/>
          <w:sz w:val="24"/>
        </w:rPr>
        <w:t>月由安徽省科技厅批准成立。主要研究方向为徽州传统建筑和聚落适应性改造和品质提升、徽州传统建筑灾害防治与营造施工、徽州传统聚落营建与技术挖掘和传承、保持徽派建筑典型特点的可再生能源应用等。</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为贯彻安徽省重点实验室</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开放、联合、流动、竞争</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的运行管理机制，促进徽派建筑领域的基础研究和应用研究水平提升，增强相关学科的交叉融合，创造良好的科学研究条件和学术环境，吸引、凝聚国内外优秀学者，培养和造就高层次科学研究人才。徽派建筑安徽省重点实验室现公布</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年度开放课题设置情况，热忱欢迎和邀请各有关领域的国内外学者、科研人员来实验室开展合作研究，共同推动徽派建筑特色保护传承与发展。</w:t>
      </w:r>
    </w:p>
    <w:p w:rsidR="00791DF3" w:rsidRPr="00791DF3" w:rsidRDefault="00791DF3" w:rsidP="00791DF3">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一、</w:t>
      </w:r>
      <w:r w:rsidRPr="00791DF3">
        <w:rPr>
          <w:rFonts w:ascii="Times New Roman" w:eastAsia="方正仿宋_GBK" w:hAnsi="Times New Roman" w:cs="Times New Roman"/>
          <w:b/>
          <w:sz w:val="24"/>
        </w:rPr>
        <w:t>2024</w:t>
      </w:r>
      <w:r w:rsidRPr="00791DF3">
        <w:rPr>
          <w:rFonts w:ascii="Times New Roman" w:eastAsia="方正仿宋_GBK" w:hAnsi="Times New Roman" w:cs="Times New Roman"/>
          <w:b/>
          <w:sz w:val="24"/>
        </w:rPr>
        <w:t>年度资助重点领域</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徽州文书舆图、典籍文献等挖掘与整理</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徽州传统建筑</w:t>
      </w:r>
      <w:proofErr w:type="gramStart"/>
      <w:r w:rsidRPr="00791DF3">
        <w:rPr>
          <w:rFonts w:ascii="Times New Roman" w:eastAsia="方正仿宋_GBK" w:hAnsi="Times New Roman" w:cs="Times New Roman"/>
          <w:sz w:val="24"/>
        </w:rPr>
        <w:t>匠</w:t>
      </w:r>
      <w:proofErr w:type="gramEnd"/>
      <w:r w:rsidRPr="00791DF3">
        <w:rPr>
          <w:rFonts w:ascii="Times New Roman" w:eastAsia="方正仿宋_GBK" w:hAnsi="Times New Roman" w:cs="Times New Roman"/>
          <w:sz w:val="24"/>
        </w:rPr>
        <w:t>作谱系整理</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徽州传统聚落、建筑绿色生态营建技艺</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徽州传统建筑结构材料性能检测及残损机理研究</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5.</w:t>
      </w:r>
      <w:r w:rsidRPr="00791DF3">
        <w:rPr>
          <w:rFonts w:ascii="Times New Roman" w:eastAsia="方正仿宋_GBK" w:hAnsi="Times New Roman" w:cs="Times New Roman"/>
          <w:sz w:val="24"/>
        </w:rPr>
        <w:t>历史建筑活化利用与乡村振兴</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6.</w:t>
      </w:r>
      <w:r w:rsidRPr="00791DF3">
        <w:rPr>
          <w:rFonts w:ascii="Times New Roman" w:eastAsia="方正仿宋_GBK" w:hAnsi="Times New Roman" w:cs="Times New Roman"/>
          <w:sz w:val="24"/>
        </w:rPr>
        <w:t>历史文化名城名镇名村（街区）保护更新理论、方法与实践</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注：申请者根据实验室上述研究方向，自由选题。实验室开放课题将优先资助立论清晰、目标明确、研究内容具体、具有创新科学意义的研究课题。</w:t>
      </w:r>
    </w:p>
    <w:p w:rsidR="00791DF3" w:rsidRPr="00791DF3" w:rsidRDefault="00791DF3" w:rsidP="00791DF3">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二、申请条件</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lastRenderedPageBreak/>
        <w:t>开放课题申请人应为高校、科研院所等机构的正式全职科研人员，并具有一定的研究经历和研究基础。</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主任基金申请人为安徽建筑大学校内在编人员（不得申请开放课题）；校外人员不得申请主任基金；</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重点项目需要具有副高职称以上或具有博士学位的国内外科研人员；</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申请者必须是项目的实际主持人，要求有徽派建筑安徽省重点实验室固定人员作为项目组成员参与；同一申请人只能申请一个项目；</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4.</w:t>
      </w:r>
      <w:r w:rsidRPr="00791DF3">
        <w:rPr>
          <w:rFonts w:ascii="Times New Roman" w:eastAsia="方正仿宋_GBK" w:hAnsi="Times New Roman" w:cs="Times New Roman"/>
          <w:sz w:val="24"/>
        </w:rPr>
        <w:t>不受理自然人提交的项目申请。</w:t>
      </w:r>
    </w:p>
    <w:p w:rsidR="00791DF3" w:rsidRPr="00791DF3" w:rsidRDefault="00791DF3" w:rsidP="00791DF3">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三、资助强度和研究期限</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开放课题。重点项目资助强度为每项</w:t>
      </w:r>
      <w:r w:rsidRPr="00791DF3">
        <w:rPr>
          <w:rFonts w:ascii="Times New Roman" w:eastAsia="方正仿宋_GBK" w:hAnsi="Times New Roman" w:cs="Times New Roman"/>
          <w:sz w:val="24"/>
        </w:rPr>
        <w:t>2.0-4.0</w:t>
      </w:r>
      <w:r w:rsidRPr="00791DF3">
        <w:rPr>
          <w:rFonts w:ascii="Times New Roman" w:eastAsia="方正仿宋_GBK" w:hAnsi="Times New Roman" w:cs="Times New Roman"/>
          <w:sz w:val="24"/>
        </w:rPr>
        <w:t>万元</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项，研究周期为两年（</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-2025</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12</w:t>
      </w:r>
      <w:r w:rsidRPr="00791DF3">
        <w:rPr>
          <w:rFonts w:ascii="Times New Roman" w:eastAsia="方正仿宋_GBK" w:hAnsi="Times New Roman" w:cs="Times New Roman"/>
          <w:sz w:val="24"/>
        </w:rPr>
        <w:t>月）；</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主任基金。重点项目资助强度为每项</w:t>
      </w:r>
      <w:r w:rsidRPr="00791DF3">
        <w:rPr>
          <w:rFonts w:ascii="Times New Roman" w:eastAsia="方正仿宋_GBK" w:hAnsi="Times New Roman" w:cs="Times New Roman"/>
          <w:sz w:val="24"/>
        </w:rPr>
        <w:t>2.0-4.0</w:t>
      </w:r>
      <w:r w:rsidRPr="00791DF3">
        <w:rPr>
          <w:rFonts w:ascii="Times New Roman" w:eastAsia="方正仿宋_GBK" w:hAnsi="Times New Roman" w:cs="Times New Roman"/>
          <w:sz w:val="24"/>
        </w:rPr>
        <w:t>万元</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项，研究周期为两年（</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-2025</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12</w:t>
      </w:r>
      <w:r w:rsidRPr="00791DF3">
        <w:rPr>
          <w:rFonts w:ascii="Times New Roman" w:eastAsia="方正仿宋_GBK" w:hAnsi="Times New Roman" w:cs="Times New Roman"/>
          <w:sz w:val="24"/>
        </w:rPr>
        <w:t>月）。</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注：主任基金申请者需按安徽建筑大学科研考核标准完成考核指数，研究成果为徽派建筑安徽省重点实验室所有。</w:t>
      </w:r>
    </w:p>
    <w:p w:rsidR="00791DF3" w:rsidRPr="00791DF3" w:rsidRDefault="00791DF3" w:rsidP="00791DF3">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四、具体要求</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、申请项目的预期成果可以包含以下方面：</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）研究成果须与项目申请书研究内容相关；</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）至少发表期刊论文</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篇（其中</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篇</w:t>
      </w:r>
      <w:r w:rsidRPr="00791DF3">
        <w:rPr>
          <w:rFonts w:ascii="Times New Roman" w:eastAsia="方正仿宋_GBK" w:hAnsi="Times New Roman" w:cs="Times New Roman"/>
          <w:sz w:val="24"/>
        </w:rPr>
        <w:t>CSSCI</w:t>
      </w:r>
      <w:r w:rsidRPr="00791DF3">
        <w:rPr>
          <w:rFonts w:ascii="Times New Roman" w:eastAsia="方正仿宋_GBK" w:hAnsi="Times New Roman" w:cs="Times New Roman"/>
          <w:sz w:val="24"/>
        </w:rPr>
        <w:t>或</w:t>
      </w:r>
      <w:r w:rsidRPr="00791DF3">
        <w:rPr>
          <w:rFonts w:ascii="Times New Roman" w:eastAsia="方正仿宋_GBK" w:hAnsi="Times New Roman" w:cs="Times New Roman"/>
          <w:sz w:val="24"/>
        </w:rPr>
        <w:t>CSCD</w:t>
      </w:r>
      <w:r w:rsidRPr="00791DF3">
        <w:rPr>
          <w:rFonts w:ascii="Times New Roman" w:eastAsia="方正仿宋_GBK" w:hAnsi="Times New Roman" w:cs="Times New Roman"/>
          <w:sz w:val="24"/>
        </w:rPr>
        <w:t>检索或以上）；研究成果为</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徽派建筑安徽省重点实验室</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 xml:space="preserve">Key laboratory of </w:t>
      </w:r>
      <w:proofErr w:type="spellStart"/>
      <w:r w:rsidRPr="00791DF3">
        <w:rPr>
          <w:rFonts w:ascii="Times New Roman" w:eastAsia="方正仿宋_GBK" w:hAnsi="Times New Roman" w:cs="Times New Roman"/>
          <w:sz w:val="24"/>
        </w:rPr>
        <w:t>huizhou</w:t>
      </w:r>
      <w:proofErr w:type="spellEnd"/>
      <w:r w:rsidRPr="00791DF3">
        <w:rPr>
          <w:rFonts w:ascii="Times New Roman" w:eastAsia="方正仿宋_GBK" w:hAnsi="Times New Roman" w:cs="Times New Roman"/>
          <w:sz w:val="24"/>
        </w:rPr>
        <w:t xml:space="preserve"> architecture in </w:t>
      </w:r>
      <w:proofErr w:type="spellStart"/>
      <w:r w:rsidRPr="00791DF3">
        <w:rPr>
          <w:rFonts w:ascii="Times New Roman" w:eastAsia="方正仿宋_GBK" w:hAnsi="Times New Roman" w:cs="Times New Roman"/>
          <w:sz w:val="24"/>
        </w:rPr>
        <w:t>anhui</w:t>
      </w:r>
      <w:proofErr w:type="spellEnd"/>
      <w:r w:rsidRPr="00791DF3">
        <w:rPr>
          <w:rFonts w:ascii="Times New Roman" w:eastAsia="方正仿宋_GBK" w:hAnsi="Times New Roman" w:cs="Times New Roman"/>
          <w:sz w:val="24"/>
        </w:rPr>
        <w:t xml:space="preserve"> province</w:t>
      </w:r>
      <w:r w:rsidRPr="00791DF3">
        <w:rPr>
          <w:rFonts w:ascii="Times New Roman" w:eastAsia="方正仿宋_GBK" w:hAnsi="Times New Roman" w:cs="Times New Roman"/>
          <w:sz w:val="24"/>
        </w:rPr>
        <w:t>）和申请者所在单位共享。</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、项目及经费管理按《安徽建筑大学科研平台开放课题管理办法（试行）》（附件</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）、《安徽建筑大学财政科研项目及经费管理办法》（附件</w:t>
      </w: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）执行；申请</w:t>
      </w:r>
      <w:r w:rsidRPr="00791DF3">
        <w:rPr>
          <w:rFonts w:ascii="Times New Roman" w:eastAsia="方正仿宋_GBK" w:hAnsi="Times New Roman" w:cs="Times New Roman"/>
          <w:sz w:val="24"/>
        </w:rPr>
        <w:lastRenderedPageBreak/>
        <w:t>书见附件</w:t>
      </w: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3</w:t>
      </w:r>
      <w:r w:rsidRPr="00791DF3">
        <w:rPr>
          <w:rFonts w:ascii="Times New Roman" w:eastAsia="方正仿宋_GBK" w:hAnsi="Times New Roman" w:cs="Times New Roman"/>
          <w:sz w:val="24"/>
        </w:rPr>
        <w:t>、研究形成的成果（包括论文、专著等）必须标注</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徽派建筑安徽省重点实验室开放课题基金资助</w:t>
      </w:r>
      <w:r w:rsidRPr="00791DF3">
        <w:rPr>
          <w:rFonts w:ascii="Times New Roman" w:eastAsia="方正仿宋_GBK" w:hAnsi="Times New Roman" w:cs="Times New Roman"/>
          <w:sz w:val="24"/>
        </w:rPr>
        <w:t>”</w:t>
      </w:r>
      <w:r w:rsidRPr="00791DF3">
        <w:rPr>
          <w:rFonts w:ascii="Times New Roman" w:eastAsia="方正仿宋_GBK" w:hAnsi="Times New Roman" w:cs="Times New Roman"/>
          <w:sz w:val="24"/>
        </w:rPr>
        <w:t>。课题负责人应是成果的第一作者或通讯作者。</w:t>
      </w:r>
    </w:p>
    <w:p w:rsidR="00791DF3" w:rsidRPr="00791DF3" w:rsidRDefault="00791DF3" w:rsidP="00791DF3">
      <w:pPr>
        <w:adjustRightInd w:val="0"/>
        <w:snapToGrid w:val="0"/>
        <w:spacing w:line="600" w:lineRule="exact"/>
        <w:ind w:firstLineChars="200" w:firstLine="482"/>
        <w:rPr>
          <w:rFonts w:ascii="Times New Roman" w:eastAsia="方正仿宋_GBK" w:hAnsi="Times New Roman" w:cs="Times New Roman"/>
          <w:b/>
          <w:sz w:val="24"/>
        </w:rPr>
      </w:pPr>
      <w:r w:rsidRPr="00791DF3">
        <w:rPr>
          <w:rFonts w:ascii="Times New Roman" w:eastAsia="方正仿宋_GBK" w:hAnsi="Times New Roman" w:cs="Times New Roman"/>
          <w:b/>
          <w:sz w:val="24"/>
        </w:rPr>
        <w:t>五、其它</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、申请送交截止时间：</w:t>
      </w: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31</w:t>
      </w:r>
      <w:r w:rsidRPr="00791DF3">
        <w:rPr>
          <w:rFonts w:ascii="Times New Roman" w:eastAsia="方正仿宋_GBK" w:hAnsi="Times New Roman" w:cs="Times New Roman"/>
          <w:sz w:val="24"/>
        </w:rPr>
        <w:t>日。</w:t>
      </w:r>
    </w:p>
    <w:p w:rsidR="00791DF3" w:rsidRPr="00791DF3" w:rsidRDefault="00791DF3" w:rsidP="00791DF3">
      <w:pPr>
        <w:adjustRightInd w:val="0"/>
        <w:snapToGrid w:val="0"/>
        <w:spacing w:line="600" w:lineRule="exact"/>
        <w:ind w:firstLineChars="200" w:firstLine="480"/>
        <w:rPr>
          <w:rFonts w:ascii="Times New Roman" w:eastAsia="方正仿宋_GBK" w:hAnsi="Times New Roman" w:cs="Times New Roman"/>
          <w:sz w:val="24"/>
        </w:rPr>
      </w:pPr>
      <w:r w:rsidRPr="00791DF3">
        <w:rPr>
          <w:rFonts w:ascii="Times New Roman" w:eastAsia="方正仿宋_GBK" w:hAnsi="Times New Roman" w:cs="Times New Roman"/>
          <w:sz w:val="24"/>
        </w:rPr>
        <w:t>2</w:t>
      </w:r>
      <w:r w:rsidRPr="00791DF3">
        <w:rPr>
          <w:rFonts w:ascii="Times New Roman" w:eastAsia="方正仿宋_GBK" w:hAnsi="Times New Roman" w:cs="Times New Roman"/>
          <w:sz w:val="24"/>
        </w:rPr>
        <w:t>、请申请人将申请书一式三份（双面）打印送交或邮寄至安徽省</w:t>
      </w:r>
      <w:proofErr w:type="gramStart"/>
      <w:r w:rsidRPr="00791DF3">
        <w:rPr>
          <w:rFonts w:ascii="Times New Roman" w:eastAsia="方正仿宋_GBK" w:hAnsi="Times New Roman" w:cs="Times New Roman"/>
          <w:sz w:val="24"/>
        </w:rPr>
        <w:t>合肥市合肥市</w:t>
      </w:r>
      <w:proofErr w:type="gramEnd"/>
      <w:r w:rsidRPr="00791DF3">
        <w:rPr>
          <w:rFonts w:ascii="Times New Roman" w:eastAsia="方正仿宋_GBK" w:hAnsi="Times New Roman" w:cs="Times New Roman"/>
          <w:sz w:val="24"/>
        </w:rPr>
        <w:t>蜀山区紫云路</w:t>
      </w:r>
      <w:r w:rsidRPr="00791DF3">
        <w:rPr>
          <w:rFonts w:ascii="Times New Roman" w:eastAsia="方正仿宋_GBK" w:hAnsi="Times New Roman" w:cs="Times New Roman"/>
          <w:sz w:val="24"/>
        </w:rPr>
        <w:t>292</w:t>
      </w:r>
      <w:r w:rsidRPr="00791DF3">
        <w:rPr>
          <w:rFonts w:ascii="Times New Roman" w:eastAsia="方正仿宋_GBK" w:hAnsi="Times New Roman" w:cs="Times New Roman"/>
          <w:sz w:val="24"/>
        </w:rPr>
        <w:t>号安徽建筑大学南校区</w:t>
      </w:r>
      <w:proofErr w:type="gramStart"/>
      <w:r w:rsidRPr="00791DF3">
        <w:rPr>
          <w:rFonts w:ascii="Times New Roman" w:eastAsia="方正仿宋_GBK" w:hAnsi="Times New Roman" w:cs="Times New Roman"/>
          <w:sz w:val="24"/>
        </w:rPr>
        <w:t>实训</w:t>
      </w:r>
      <w:proofErr w:type="gramEnd"/>
      <w:r w:rsidRPr="00791DF3">
        <w:rPr>
          <w:rFonts w:ascii="Times New Roman" w:eastAsia="方正仿宋_GBK" w:hAnsi="Times New Roman" w:cs="Times New Roman"/>
          <w:sz w:val="24"/>
        </w:rPr>
        <w:t>楼</w:t>
      </w:r>
      <w:r w:rsidRPr="00791DF3">
        <w:rPr>
          <w:rFonts w:ascii="Times New Roman" w:eastAsia="方正仿宋_GBK" w:hAnsi="Times New Roman" w:cs="Times New Roman"/>
          <w:sz w:val="24"/>
        </w:rPr>
        <w:t>1306</w:t>
      </w:r>
      <w:r w:rsidRPr="00791DF3">
        <w:rPr>
          <w:rFonts w:ascii="Times New Roman" w:eastAsia="方正仿宋_GBK" w:hAnsi="Times New Roman" w:cs="Times New Roman"/>
          <w:sz w:val="24"/>
        </w:rPr>
        <w:t>徽派建筑安徽省重点实验室，申请书电子版通过电子邮件发送</w:t>
      </w:r>
      <w:r w:rsidRPr="00791DF3">
        <w:rPr>
          <w:rFonts w:ascii="Times New Roman" w:eastAsia="方正仿宋_GBK" w:hAnsi="Times New Roman" w:cs="Times New Roman"/>
          <w:sz w:val="24"/>
        </w:rPr>
        <w:t>020045@ahjzu.edu.cn</w:t>
      </w:r>
      <w:r w:rsidRPr="00791DF3">
        <w:rPr>
          <w:rFonts w:ascii="Times New Roman" w:eastAsia="方正仿宋_GBK" w:hAnsi="Times New Roman" w:cs="Times New Roman"/>
          <w:sz w:val="24"/>
        </w:rPr>
        <w:t>，邮编：</w:t>
      </w:r>
      <w:r w:rsidRPr="00791DF3">
        <w:rPr>
          <w:rFonts w:ascii="Times New Roman" w:eastAsia="方正仿宋_GBK" w:hAnsi="Times New Roman" w:cs="Times New Roman"/>
          <w:sz w:val="24"/>
        </w:rPr>
        <w:t>230000</w:t>
      </w:r>
      <w:r w:rsidRPr="00791DF3">
        <w:rPr>
          <w:rFonts w:ascii="Times New Roman" w:eastAsia="方正仿宋_GBK" w:hAnsi="Times New Roman" w:cs="Times New Roman"/>
          <w:sz w:val="24"/>
        </w:rPr>
        <w:t>，联系人：张笑笑，联系电话</w:t>
      </w:r>
      <w:r w:rsidRPr="00791DF3">
        <w:rPr>
          <w:rFonts w:ascii="Times New Roman" w:eastAsia="方正仿宋_GBK" w:hAnsi="Times New Roman" w:cs="Times New Roman"/>
          <w:sz w:val="24"/>
        </w:rPr>
        <w:t>:13865518239</w:t>
      </w:r>
      <w:r w:rsidRPr="00791DF3">
        <w:rPr>
          <w:rFonts w:ascii="Times New Roman" w:eastAsia="方正仿宋_GBK" w:hAnsi="Times New Roman" w:cs="Times New Roman"/>
          <w:sz w:val="24"/>
        </w:rPr>
        <w:t>。</w:t>
      </w:r>
    </w:p>
    <w:p w:rsidR="00791DF3" w:rsidRPr="00791DF3" w:rsidRDefault="00791DF3" w:rsidP="00791DF3">
      <w:pPr>
        <w:adjustRightInd w:val="0"/>
        <w:snapToGrid w:val="0"/>
        <w:spacing w:line="600" w:lineRule="exact"/>
        <w:ind w:firstLineChars="200" w:firstLine="480"/>
        <w:jc w:val="right"/>
        <w:rPr>
          <w:rFonts w:ascii="Times New Roman" w:eastAsia="方正仿宋_GBK" w:hAnsi="Times New Roman" w:cs="Times New Roman"/>
          <w:sz w:val="24"/>
        </w:rPr>
      </w:pPr>
      <w:r w:rsidRPr="00791DF3">
        <w:rPr>
          <w:rFonts w:ascii="Times New Roman" w:eastAsia="方正仿宋_GBK" w:hAnsi="Times New Roman" w:cs="Times New Roman"/>
          <w:sz w:val="24"/>
        </w:rPr>
        <w:t>徽派建筑安徽省重点实验室</w:t>
      </w:r>
    </w:p>
    <w:p w:rsidR="00696295" w:rsidRPr="00791DF3" w:rsidRDefault="00791DF3" w:rsidP="00791DF3">
      <w:pPr>
        <w:adjustRightInd w:val="0"/>
        <w:snapToGrid w:val="0"/>
        <w:spacing w:line="600" w:lineRule="exact"/>
        <w:ind w:firstLineChars="200" w:firstLine="480"/>
        <w:jc w:val="right"/>
        <w:rPr>
          <w:rFonts w:ascii="Times New Roman" w:eastAsia="方正仿宋_GBK" w:hAnsi="Times New Roman" w:cs="Times New Roman"/>
          <w:sz w:val="24"/>
        </w:rPr>
      </w:pPr>
      <w:r w:rsidRPr="00791DF3">
        <w:rPr>
          <w:rFonts w:ascii="Times New Roman" w:eastAsia="方正仿宋_GBK" w:hAnsi="Times New Roman" w:cs="Times New Roman"/>
          <w:sz w:val="24"/>
        </w:rPr>
        <w:t>2024</w:t>
      </w:r>
      <w:r w:rsidRPr="00791DF3">
        <w:rPr>
          <w:rFonts w:ascii="Times New Roman" w:eastAsia="方正仿宋_GBK" w:hAnsi="Times New Roman" w:cs="Times New Roman"/>
          <w:sz w:val="24"/>
        </w:rPr>
        <w:t>年</w:t>
      </w:r>
      <w:r w:rsidRPr="00791DF3">
        <w:rPr>
          <w:rFonts w:ascii="Times New Roman" w:eastAsia="方正仿宋_GBK" w:hAnsi="Times New Roman" w:cs="Times New Roman"/>
          <w:sz w:val="24"/>
        </w:rPr>
        <w:t>1</w:t>
      </w:r>
      <w:r w:rsidRPr="00791DF3">
        <w:rPr>
          <w:rFonts w:ascii="Times New Roman" w:eastAsia="方正仿宋_GBK" w:hAnsi="Times New Roman" w:cs="Times New Roman"/>
          <w:sz w:val="24"/>
        </w:rPr>
        <w:t>月</w:t>
      </w:r>
      <w:r w:rsidRPr="00791DF3">
        <w:rPr>
          <w:rFonts w:ascii="Times New Roman" w:eastAsia="方正仿宋_GBK" w:hAnsi="Times New Roman" w:cs="Times New Roman"/>
          <w:sz w:val="24"/>
        </w:rPr>
        <w:t>15</w:t>
      </w:r>
      <w:r w:rsidRPr="00791DF3">
        <w:rPr>
          <w:rFonts w:ascii="Times New Roman" w:eastAsia="方正仿宋_GBK" w:hAnsi="Times New Roman" w:cs="Times New Roman"/>
          <w:sz w:val="24"/>
        </w:rPr>
        <w:t>日</w:t>
      </w:r>
    </w:p>
    <w:p w:rsidR="00696295" w:rsidRPr="00791DF3" w:rsidRDefault="00696295">
      <w:pPr>
        <w:adjustRightInd w:val="0"/>
        <w:snapToGrid w:val="0"/>
        <w:spacing w:line="600" w:lineRule="exact"/>
        <w:ind w:firstLineChars="200" w:firstLine="480"/>
        <w:rPr>
          <w:rFonts w:ascii="Times New Roman" w:eastAsia="方正仿宋_GBK" w:hAnsi="Times New Roman" w:cs="Times New Roman"/>
          <w:sz w:val="24"/>
        </w:rPr>
      </w:pPr>
    </w:p>
    <w:sectPr w:rsidR="00696295" w:rsidRPr="00791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2M2JjMDQ1N2UzZDlkNzM2MmYzMzAwN2IyMGRlZTAifQ=="/>
  </w:docVars>
  <w:rsids>
    <w:rsidRoot w:val="374F5E42"/>
    <w:rsid w:val="0000183B"/>
    <w:rsid w:val="000811A7"/>
    <w:rsid w:val="0015420D"/>
    <w:rsid w:val="001B2ED3"/>
    <w:rsid w:val="00206FAB"/>
    <w:rsid w:val="002F3346"/>
    <w:rsid w:val="004037E5"/>
    <w:rsid w:val="005724D6"/>
    <w:rsid w:val="005E21DA"/>
    <w:rsid w:val="0062627F"/>
    <w:rsid w:val="00696295"/>
    <w:rsid w:val="00791DF3"/>
    <w:rsid w:val="007D10E4"/>
    <w:rsid w:val="008119F8"/>
    <w:rsid w:val="00A9640A"/>
    <w:rsid w:val="00AC5836"/>
    <w:rsid w:val="00B54448"/>
    <w:rsid w:val="00C82565"/>
    <w:rsid w:val="00D63375"/>
    <w:rsid w:val="00E2356D"/>
    <w:rsid w:val="00E433C0"/>
    <w:rsid w:val="00EE2FB2"/>
    <w:rsid w:val="00F012FE"/>
    <w:rsid w:val="00F308A3"/>
    <w:rsid w:val="00F617A3"/>
    <w:rsid w:val="1B284238"/>
    <w:rsid w:val="374F5E42"/>
    <w:rsid w:val="5A172141"/>
    <w:rsid w:val="623D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E5EFA"/>
  <w15:docId w15:val="{D0F42521-74E4-4AC9-B3A0-C03A309A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26E5" w:themeColor="hyperlink"/>
      <w:u w:val="single"/>
    </w:rPr>
  </w:style>
  <w:style w:type="character" w:styleId="a4">
    <w:name w:val="Unresolved Mention"/>
    <w:basedOn w:val="a0"/>
    <w:uiPriority w:val="99"/>
    <w:semiHidden/>
    <w:unhideWhenUsed/>
    <w:rsid w:val="005724D6"/>
    <w:rPr>
      <w:color w:val="605E5C"/>
      <w:shd w:val="clear" w:color="auto" w:fill="E1DFDD"/>
    </w:rPr>
  </w:style>
  <w:style w:type="table" w:styleId="a5">
    <w:name w:val="Table Grid"/>
    <w:basedOn w:val="a1"/>
    <w:rsid w:val="00F0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sid w:val="00C82565"/>
    <w:rPr>
      <w:color w:val="7E1F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0739">
      <w:bodyDiv w:val="1"/>
      <w:marLeft w:val="0"/>
      <w:marRight w:val="0"/>
      <w:marTop w:val="0"/>
      <w:marBottom w:val="0"/>
      <w:divBdr>
        <w:top w:val="none" w:sz="0" w:space="0" w:color="auto"/>
        <w:left w:val="none" w:sz="0" w:space="0" w:color="auto"/>
        <w:bottom w:val="none" w:sz="0" w:space="0" w:color="auto"/>
        <w:right w:val="none" w:sz="0" w:space="0" w:color="auto"/>
      </w:divBdr>
    </w:div>
    <w:div w:id="734275971">
      <w:bodyDiv w:val="1"/>
      <w:marLeft w:val="0"/>
      <w:marRight w:val="0"/>
      <w:marTop w:val="0"/>
      <w:marBottom w:val="0"/>
      <w:divBdr>
        <w:top w:val="none" w:sz="0" w:space="0" w:color="auto"/>
        <w:left w:val="none" w:sz="0" w:space="0" w:color="auto"/>
        <w:bottom w:val="none" w:sz="0" w:space="0" w:color="auto"/>
        <w:right w:val="none" w:sz="0" w:space="0" w:color="auto"/>
      </w:divBdr>
    </w:div>
    <w:div w:id="736511958">
      <w:bodyDiv w:val="1"/>
      <w:marLeft w:val="0"/>
      <w:marRight w:val="0"/>
      <w:marTop w:val="0"/>
      <w:marBottom w:val="0"/>
      <w:divBdr>
        <w:top w:val="none" w:sz="0" w:space="0" w:color="auto"/>
        <w:left w:val="none" w:sz="0" w:space="0" w:color="auto"/>
        <w:bottom w:val="none" w:sz="0" w:space="0" w:color="auto"/>
        <w:right w:val="none" w:sz="0" w:space="0" w:color="auto"/>
      </w:divBdr>
    </w:div>
    <w:div w:id="1051225499">
      <w:bodyDiv w:val="1"/>
      <w:marLeft w:val="0"/>
      <w:marRight w:val="0"/>
      <w:marTop w:val="0"/>
      <w:marBottom w:val="0"/>
      <w:divBdr>
        <w:top w:val="none" w:sz="0" w:space="0" w:color="auto"/>
        <w:left w:val="none" w:sz="0" w:space="0" w:color="auto"/>
        <w:bottom w:val="none" w:sz="0" w:space="0" w:color="auto"/>
        <w:right w:val="none" w:sz="0" w:space="0" w:color="auto"/>
      </w:divBdr>
    </w:div>
    <w:div w:id="1088620372">
      <w:bodyDiv w:val="1"/>
      <w:marLeft w:val="0"/>
      <w:marRight w:val="0"/>
      <w:marTop w:val="0"/>
      <w:marBottom w:val="0"/>
      <w:divBdr>
        <w:top w:val="none" w:sz="0" w:space="0" w:color="auto"/>
        <w:left w:val="none" w:sz="0" w:space="0" w:color="auto"/>
        <w:bottom w:val="none" w:sz="0" w:space="0" w:color="auto"/>
        <w:right w:val="none" w:sz="0" w:space="0" w:color="auto"/>
      </w:divBdr>
    </w:div>
    <w:div w:id="1136413561">
      <w:bodyDiv w:val="1"/>
      <w:marLeft w:val="0"/>
      <w:marRight w:val="0"/>
      <w:marTop w:val="0"/>
      <w:marBottom w:val="0"/>
      <w:divBdr>
        <w:top w:val="none" w:sz="0" w:space="0" w:color="auto"/>
        <w:left w:val="none" w:sz="0" w:space="0" w:color="auto"/>
        <w:bottom w:val="none" w:sz="0" w:space="0" w:color="auto"/>
        <w:right w:val="none" w:sz="0" w:space="0" w:color="auto"/>
      </w:divBdr>
    </w:div>
    <w:div w:id="1408380573">
      <w:bodyDiv w:val="1"/>
      <w:marLeft w:val="0"/>
      <w:marRight w:val="0"/>
      <w:marTop w:val="0"/>
      <w:marBottom w:val="0"/>
      <w:divBdr>
        <w:top w:val="none" w:sz="0" w:space="0" w:color="auto"/>
        <w:left w:val="none" w:sz="0" w:space="0" w:color="auto"/>
        <w:bottom w:val="none" w:sz="0" w:space="0" w:color="auto"/>
        <w:right w:val="none" w:sz="0" w:space="0" w:color="auto"/>
      </w:divBdr>
    </w:div>
    <w:div w:id="1493448607">
      <w:bodyDiv w:val="1"/>
      <w:marLeft w:val="0"/>
      <w:marRight w:val="0"/>
      <w:marTop w:val="0"/>
      <w:marBottom w:val="0"/>
      <w:divBdr>
        <w:top w:val="none" w:sz="0" w:space="0" w:color="auto"/>
        <w:left w:val="none" w:sz="0" w:space="0" w:color="auto"/>
        <w:bottom w:val="none" w:sz="0" w:space="0" w:color="auto"/>
        <w:right w:val="none" w:sz="0" w:space="0" w:color="auto"/>
      </w:divBdr>
    </w:div>
    <w:div w:id="157288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ils.cn/news.php?id=63704"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1920</Words>
  <Characters>10949</Characters>
  <Application>Microsoft Office Word</Application>
  <DocSecurity>0</DocSecurity>
  <Lines>91</Lines>
  <Paragraphs>25</Paragraphs>
  <ScaleCrop>false</ScaleCrop>
  <Company>Microsoft</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崔桂宾</dc:creator>
  <cp:lastModifiedBy>Guibin Cui</cp:lastModifiedBy>
  <cp:revision>22</cp:revision>
  <dcterms:created xsi:type="dcterms:W3CDTF">2024-01-15T00:48:00Z</dcterms:created>
  <dcterms:modified xsi:type="dcterms:W3CDTF">2024-01-23T06:40:00Z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A6A8ED734B2C4AF68C3C4F18B1CFF739_11</vt:lpwstr>
  </property>
</Properties>
</file>