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 w:hAnsi="仿宋" w:eastAsia="仿宋" w:cs="仿宋"/>
          <w:bCs/>
          <w:kern w:val="2"/>
          <w:sz w:val="36"/>
          <w:szCs w:val="36"/>
          <w:lang w:val="en-US" w:eastAsia="zh-CN" w:bidi="ar-SA"/>
        </w:rPr>
      </w:pPr>
      <w:r>
        <w:rPr>
          <w:rFonts w:hint="eastAsia" w:ascii="仿宋" w:hAnsi="仿宋" w:eastAsia="仿宋" w:cs="仿宋"/>
          <w:b/>
          <w:bCs/>
          <w:lang w:val="en-US" w:eastAsia="zh-CN"/>
        </w:rPr>
        <w:t xml:space="preserve">目  </w:t>
      </w:r>
      <w:bookmarkStart w:id="8" w:name="_GoBack"/>
      <w:bookmarkEnd w:id="8"/>
      <w:r>
        <w:rPr>
          <w:rFonts w:hint="eastAsia" w:ascii="仿宋" w:hAnsi="仿宋" w:eastAsia="仿宋" w:cs="仿宋"/>
          <w:b/>
          <w:bCs/>
          <w:lang w:val="en-US" w:eastAsia="zh-CN"/>
        </w:rPr>
        <w:t xml:space="preserve">    录</w:t>
      </w:r>
      <w:r>
        <w:rPr>
          <w:rFonts w:hint="eastAsia" w:ascii="仿宋" w:hAnsi="仿宋" w:eastAsia="仿宋" w:cs="仿宋"/>
          <w:b/>
          <w:bCs/>
        </w:rPr>
        <w:fldChar w:fldCharType="begin"/>
      </w:r>
      <w:r>
        <w:rPr>
          <w:rFonts w:hint="eastAsia" w:ascii="仿宋" w:hAnsi="仿宋" w:eastAsia="仿宋" w:cs="仿宋"/>
          <w:b/>
          <w:bCs/>
        </w:rPr>
        <w:instrText xml:space="preserve">TOC \o "1-1" \h \u </w:instrText>
      </w:r>
      <w:r>
        <w:rPr>
          <w:rFonts w:hint="eastAsia" w:ascii="仿宋" w:hAnsi="仿宋" w:eastAsia="仿宋" w:cs="仿宋"/>
          <w:b/>
          <w:bCs/>
        </w:rPr>
        <w:fldChar w:fldCharType="separate"/>
      </w:r>
    </w:p>
    <w:p>
      <w:pPr>
        <w:pStyle w:val="4"/>
        <w:tabs>
          <w:tab w:val="right" w:leader="dot" w:pos="8306"/>
        </w:tabs>
        <w:ind w:left="0" w:leftChars="0" w:firstLine="0" w:firstLineChars="0"/>
      </w:pPr>
      <w:r>
        <w:rPr>
          <w:rFonts w:hint="eastAsia" w:ascii="仿宋" w:hAnsi="仿宋" w:eastAsia="仿宋" w:cs="仿宋"/>
          <w:bCs/>
        </w:rPr>
        <w:fldChar w:fldCharType="begin"/>
      </w:r>
      <w:r>
        <w:rPr>
          <w:rFonts w:hint="eastAsia" w:ascii="仿宋" w:hAnsi="仿宋" w:eastAsia="仿宋" w:cs="仿宋"/>
          <w:bCs/>
        </w:rPr>
        <w:instrText xml:space="preserve"> HYPERLINK \l _Toc24705 </w:instrText>
      </w:r>
      <w:r>
        <w:rPr>
          <w:rFonts w:hint="eastAsia" w:ascii="仿宋" w:hAnsi="仿宋" w:eastAsia="仿宋" w:cs="仿宋"/>
          <w:bCs/>
        </w:rPr>
        <w:fldChar w:fldCharType="separate"/>
      </w:r>
      <w:r>
        <w:fldChar w:fldCharType="begin"/>
      </w:r>
      <w:r>
        <w:instrText xml:space="preserve"> PAGEREF _Toc24705 \h </w:instrText>
      </w:r>
      <w:r>
        <w:fldChar w:fldCharType="separate"/>
      </w:r>
      <w:r>
        <w:t>1</w:t>
      </w:r>
      <w:r>
        <w:fldChar w:fldCharType="end"/>
      </w:r>
      <w:r>
        <w:rPr>
          <w:rFonts w:hint="eastAsia" w:ascii="仿宋" w:hAnsi="仿宋" w:eastAsia="仿宋" w:cs="仿宋"/>
          <w:bCs/>
        </w:rPr>
        <w:fldChar w:fldCharType="end"/>
      </w:r>
      <w:r>
        <w:rPr>
          <w:rFonts w:hint="eastAsia" w:ascii="仿宋" w:hAnsi="仿宋" w:eastAsia="仿宋" w:cs="仿宋"/>
          <w:bCs/>
          <w:lang w:val="en-US" w:eastAsia="zh-CN"/>
        </w:rPr>
        <w:t>.</w:t>
      </w:r>
      <w:r>
        <w:rPr>
          <w:rFonts w:hint="eastAsia" w:ascii="仿宋" w:hAnsi="仿宋" w:eastAsia="仿宋" w:cs="仿宋"/>
          <w:bCs/>
        </w:rPr>
        <w:fldChar w:fldCharType="begin"/>
      </w:r>
      <w:r>
        <w:rPr>
          <w:rFonts w:hint="eastAsia" w:ascii="仿宋" w:hAnsi="仿宋" w:eastAsia="仿宋" w:cs="仿宋"/>
          <w:bCs/>
        </w:rPr>
        <w:instrText xml:space="preserve"> HYPERLINK \l _Toc13328 </w:instrText>
      </w:r>
      <w:r>
        <w:rPr>
          <w:rFonts w:hint="eastAsia" w:ascii="仿宋" w:hAnsi="仿宋" w:eastAsia="仿宋" w:cs="仿宋"/>
          <w:bCs/>
        </w:rPr>
        <w:fldChar w:fldCharType="separate"/>
      </w:r>
      <w:r>
        <w:rPr>
          <w:rFonts w:hint="eastAsia" w:ascii="仿宋" w:hAnsi="仿宋" w:eastAsia="仿宋" w:cs="仿宋"/>
          <w:bCs/>
        </w:rPr>
        <w:t>广东省心理健康与认知科学重点实验室2024年度开放课题申请指南</w:t>
      </w:r>
      <w:r>
        <w:tab/>
      </w:r>
      <w:r>
        <w:fldChar w:fldCharType="begin"/>
      </w:r>
      <w:r>
        <w:instrText xml:space="preserve"> PAGEREF _Toc13328 \h </w:instrText>
      </w:r>
      <w:r>
        <w:fldChar w:fldCharType="separate"/>
      </w:r>
      <w:r>
        <w:t>2</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2.</w:t>
      </w:r>
      <w:r>
        <w:rPr>
          <w:rFonts w:hint="eastAsia" w:ascii="仿宋" w:hAnsi="仿宋" w:eastAsia="仿宋" w:cs="仿宋"/>
          <w:bCs/>
        </w:rPr>
        <w:fldChar w:fldCharType="begin"/>
      </w:r>
      <w:r>
        <w:rPr>
          <w:rFonts w:hint="eastAsia" w:ascii="仿宋" w:hAnsi="仿宋" w:eastAsia="仿宋" w:cs="仿宋"/>
          <w:bCs/>
        </w:rPr>
        <w:instrText xml:space="preserve"> HYPERLINK \l _Toc29571 </w:instrText>
      </w:r>
      <w:r>
        <w:rPr>
          <w:rFonts w:hint="eastAsia" w:ascii="仿宋" w:hAnsi="仿宋" w:eastAsia="仿宋" w:cs="仿宋"/>
          <w:bCs/>
        </w:rPr>
        <w:fldChar w:fldCharType="separate"/>
      </w:r>
      <w:r>
        <w:rPr>
          <w:rFonts w:hint="eastAsia" w:ascii="仿宋" w:hAnsi="仿宋" w:eastAsia="仿宋" w:cs="仿宋"/>
          <w:bCs/>
        </w:rPr>
        <w:t>天府永兴实验室2024年开放课题申报指南</w:t>
      </w:r>
      <w:r>
        <w:tab/>
      </w:r>
      <w:r>
        <w:fldChar w:fldCharType="begin"/>
      </w:r>
      <w:r>
        <w:instrText xml:space="preserve"> PAGEREF _Toc29571 \h </w:instrText>
      </w:r>
      <w:r>
        <w:fldChar w:fldCharType="separate"/>
      </w:r>
      <w:r>
        <w:t>7</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3.</w:t>
      </w:r>
      <w:r>
        <w:rPr>
          <w:rFonts w:hint="eastAsia" w:ascii="仿宋" w:hAnsi="仿宋" w:eastAsia="仿宋" w:cs="仿宋"/>
          <w:bCs/>
        </w:rPr>
        <w:fldChar w:fldCharType="begin"/>
      </w:r>
      <w:r>
        <w:rPr>
          <w:rFonts w:hint="eastAsia" w:ascii="仿宋" w:hAnsi="仿宋" w:eastAsia="仿宋" w:cs="仿宋"/>
          <w:bCs/>
        </w:rPr>
        <w:instrText xml:space="preserve"> HYPERLINK \l _Toc11125 </w:instrText>
      </w:r>
      <w:r>
        <w:rPr>
          <w:rFonts w:hint="eastAsia" w:ascii="仿宋" w:hAnsi="仿宋" w:eastAsia="仿宋" w:cs="仿宋"/>
          <w:bCs/>
        </w:rPr>
        <w:fldChar w:fldCharType="separate"/>
      </w:r>
      <w:r>
        <w:rPr>
          <w:rFonts w:hint="eastAsia" w:ascii="仿宋" w:hAnsi="仿宋" w:eastAsia="仿宋" w:cs="仿宋"/>
          <w:bCs/>
        </w:rPr>
        <w:t>2024年度中国气象局雷电重点开放实验室开放课题指南 </w:t>
      </w:r>
      <w:r>
        <w:tab/>
      </w:r>
      <w:r>
        <w:fldChar w:fldCharType="begin"/>
      </w:r>
      <w:r>
        <w:instrText xml:space="preserve"> PAGEREF _Toc11125 \h </w:instrText>
      </w:r>
      <w:r>
        <w:fldChar w:fldCharType="separate"/>
      </w:r>
      <w:r>
        <w:t>11</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4.</w:t>
      </w:r>
      <w:r>
        <w:rPr>
          <w:rFonts w:hint="eastAsia" w:ascii="仿宋" w:hAnsi="仿宋" w:eastAsia="仿宋" w:cs="仿宋"/>
          <w:bCs/>
        </w:rPr>
        <w:fldChar w:fldCharType="begin"/>
      </w:r>
      <w:r>
        <w:rPr>
          <w:rFonts w:hint="eastAsia" w:ascii="仿宋" w:hAnsi="仿宋" w:eastAsia="仿宋" w:cs="仿宋"/>
          <w:bCs/>
        </w:rPr>
        <w:instrText xml:space="preserve"> HYPERLINK \l _Toc29356 </w:instrText>
      </w:r>
      <w:r>
        <w:rPr>
          <w:rFonts w:hint="eastAsia" w:ascii="仿宋" w:hAnsi="仿宋" w:eastAsia="仿宋" w:cs="仿宋"/>
          <w:bCs/>
        </w:rPr>
        <w:fldChar w:fldCharType="separate"/>
      </w:r>
      <w:r>
        <w:rPr>
          <w:rFonts w:hint="eastAsia" w:ascii="仿宋" w:hAnsi="仿宋" w:eastAsia="仿宋" w:cs="仿宋"/>
          <w:bCs/>
        </w:rPr>
        <w:t>2024年中国科学院稀土重点实验室开放基金申报指南</w:t>
      </w:r>
      <w:r>
        <w:tab/>
      </w:r>
      <w:r>
        <w:fldChar w:fldCharType="begin"/>
      </w:r>
      <w:r>
        <w:instrText xml:space="preserve"> PAGEREF _Toc29356 \h </w:instrText>
      </w:r>
      <w:r>
        <w:fldChar w:fldCharType="separate"/>
      </w:r>
      <w:r>
        <w:t>14</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5.</w:t>
      </w:r>
      <w:r>
        <w:rPr>
          <w:rFonts w:hint="eastAsia" w:ascii="仿宋" w:hAnsi="仿宋" w:eastAsia="仿宋" w:cs="仿宋"/>
          <w:bCs/>
        </w:rPr>
        <w:fldChar w:fldCharType="begin"/>
      </w:r>
      <w:r>
        <w:rPr>
          <w:rFonts w:hint="eastAsia" w:ascii="仿宋" w:hAnsi="仿宋" w:eastAsia="仿宋" w:cs="仿宋"/>
          <w:bCs/>
        </w:rPr>
        <w:instrText xml:space="preserve"> HYPERLINK \l _Toc6672 </w:instrText>
      </w:r>
      <w:r>
        <w:rPr>
          <w:rFonts w:hint="eastAsia" w:ascii="仿宋" w:hAnsi="仿宋" w:eastAsia="仿宋" w:cs="仿宋"/>
          <w:bCs/>
        </w:rPr>
        <w:fldChar w:fldCharType="separate"/>
      </w:r>
      <w:r>
        <w:rPr>
          <w:rFonts w:hint="eastAsia" w:ascii="仿宋" w:hAnsi="仿宋" w:eastAsia="仿宋" w:cs="仿宋"/>
          <w:bCs/>
        </w:rPr>
        <w:t>化学工程联合国家重点实验室（天津大学）2024年度开放课题申请指南</w:t>
      </w:r>
      <w:r>
        <w:tab/>
      </w:r>
      <w:r>
        <w:fldChar w:fldCharType="begin"/>
      </w:r>
      <w:r>
        <w:instrText xml:space="preserve"> PAGEREF _Toc6672 \h </w:instrText>
      </w:r>
      <w:r>
        <w:fldChar w:fldCharType="separate"/>
      </w:r>
      <w:r>
        <w:t>17</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6.</w:t>
      </w:r>
      <w:r>
        <w:rPr>
          <w:rFonts w:hint="eastAsia" w:ascii="仿宋" w:hAnsi="仿宋" w:eastAsia="仿宋" w:cs="仿宋"/>
          <w:bCs/>
        </w:rPr>
        <w:fldChar w:fldCharType="begin"/>
      </w:r>
      <w:r>
        <w:rPr>
          <w:rFonts w:hint="eastAsia" w:ascii="仿宋" w:hAnsi="仿宋" w:eastAsia="仿宋" w:cs="仿宋"/>
          <w:bCs/>
        </w:rPr>
        <w:instrText xml:space="preserve"> HYPERLINK \l _Toc3639 </w:instrText>
      </w:r>
      <w:r>
        <w:rPr>
          <w:rFonts w:hint="eastAsia" w:ascii="仿宋" w:hAnsi="仿宋" w:eastAsia="仿宋" w:cs="仿宋"/>
          <w:bCs/>
        </w:rPr>
        <w:fldChar w:fldCharType="separate"/>
      </w:r>
      <w:r>
        <w:rPr>
          <w:rFonts w:hint="eastAsia" w:ascii="仿宋" w:hAnsi="仿宋" w:eastAsia="仿宋" w:cs="仿宋"/>
          <w:bCs/>
        </w:rPr>
        <w:t>中医药防治肺系重大疾病应用转化安徽省重点实验室开放课题申报通知</w:t>
      </w:r>
      <w:r>
        <w:tab/>
      </w:r>
      <w:r>
        <w:fldChar w:fldCharType="begin"/>
      </w:r>
      <w:r>
        <w:instrText xml:space="preserve"> PAGEREF _Toc3639 \h </w:instrText>
      </w:r>
      <w:r>
        <w:fldChar w:fldCharType="separate"/>
      </w:r>
      <w:r>
        <w:t>19</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7.</w:t>
      </w:r>
      <w:r>
        <w:rPr>
          <w:rFonts w:hint="eastAsia" w:ascii="仿宋" w:hAnsi="仿宋" w:eastAsia="仿宋" w:cs="仿宋"/>
          <w:bCs/>
        </w:rPr>
        <w:fldChar w:fldCharType="begin"/>
      </w:r>
      <w:r>
        <w:rPr>
          <w:rFonts w:hint="eastAsia" w:ascii="仿宋" w:hAnsi="仿宋" w:eastAsia="仿宋" w:cs="仿宋"/>
          <w:bCs/>
        </w:rPr>
        <w:instrText xml:space="preserve"> HYPERLINK \l _Toc3706 </w:instrText>
      </w:r>
      <w:r>
        <w:rPr>
          <w:rFonts w:hint="eastAsia" w:ascii="仿宋" w:hAnsi="仿宋" w:eastAsia="仿宋" w:cs="仿宋"/>
          <w:bCs/>
        </w:rPr>
        <w:fldChar w:fldCharType="separate"/>
      </w:r>
      <w:r>
        <w:rPr>
          <w:rFonts w:hint="eastAsia" w:ascii="仿宋" w:hAnsi="仿宋" w:eastAsia="仿宋" w:cs="仿宋"/>
          <w:bCs/>
        </w:rPr>
        <w:t>动物疫病防控全国重点实验室开放课题申请指南(2024年度)</w:t>
      </w:r>
      <w:r>
        <w:tab/>
      </w:r>
      <w:r>
        <w:fldChar w:fldCharType="begin"/>
      </w:r>
      <w:r>
        <w:instrText xml:space="preserve"> PAGEREF _Toc3706 \h </w:instrText>
      </w:r>
      <w:r>
        <w:fldChar w:fldCharType="separate"/>
      </w:r>
      <w:r>
        <w:t>24</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8.</w:t>
      </w:r>
      <w:r>
        <w:rPr>
          <w:rFonts w:hint="eastAsia" w:ascii="仿宋" w:hAnsi="仿宋" w:eastAsia="仿宋" w:cs="仿宋"/>
          <w:bCs/>
        </w:rPr>
        <w:fldChar w:fldCharType="begin"/>
      </w:r>
      <w:r>
        <w:rPr>
          <w:rFonts w:hint="eastAsia" w:ascii="仿宋" w:hAnsi="仿宋" w:eastAsia="仿宋" w:cs="仿宋"/>
          <w:bCs/>
        </w:rPr>
        <w:instrText xml:space="preserve"> HYPERLINK \l _Toc25725 </w:instrText>
      </w:r>
      <w:r>
        <w:rPr>
          <w:rFonts w:hint="eastAsia" w:ascii="仿宋" w:hAnsi="仿宋" w:eastAsia="仿宋" w:cs="仿宋"/>
          <w:bCs/>
        </w:rPr>
        <w:fldChar w:fldCharType="separate"/>
      </w:r>
      <w:r>
        <w:rPr>
          <w:rFonts w:hint="eastAsia" w:ascii="仿宋" w:hAnsi="仿宋" w:eastAsia="仿宋" w:cs="仿宋"/>
          <w:bCs/>
        </w:rPr>
        <w:t>云南省蔬菜生物学重点实验室发布2024年度开放基金课题申请指南</w:t>
      </w:r>
      <w:r>
        <w:tab/>
      </w:r>
      <w:r>
        <w:fldChar w:fldCharType="begin"/>
      </w:r>
      <w:r>
        <w:instrText xml:space="preserve"> PAGEREF _Toc25725 \h </w:instrText>
      </w:r>
      <w:r>
        <w:fldChar w:fldCharType="separate"/>
      </w:r>
      <w:r>
        <w:t>28</w:t>
      </w:r>
      <w:r>
        <w:fldChar w:fldCharType="end"/>
      </w:r>
      <w:r>
        <w:rPr>
          <w:rFonts w:hint="eastAsia" w:ascii="仿宋" w:hAnsi="仿宋" w:eastAsia="仿宋" w:cs="仿宋"/>
          <w:bCs/>
        </w:rPr>
        <w:fldChar w:fldCharType="end"/>
      </w:r>
    </w:p>
    <w:p>
      <w:pPr>
        <w:pStyle w:val="4"/>
        <w:tabs>
          <w:tab w:val="right" w:leader="dot" w:pos="8306"/>
        </w:tabs>
        <w:bidi w:val="0"/>
        <w:ind w:left="0" w:leftChars="0" w:firstLine="0" w:firstLineChars="0"/>
        <w:rPr>
          <w:rFonts w:hint="eastAsia" w:ascii="仿宋" w:hAnsi="仿宋" w:eastAsia="仿宋" w:cs="仿宋"/>
          <w:b/>
          <w:bCs/>
        </w:rPr>
        <w:sectPr>
          <w:footerReference r:id="rId5"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Cs/>
        </w:rPr>
        <w:fldChar w:fldCharType="end"/>
      </w:r>
    </w:p>
    <w:p>
      <w:pPr>
        <w:pStyle w:val="2"/>
        <w:bidi w:val="0"/>
        <w:jc w:val="center"/>
        <w:rPr>
          <w:rFonts w:hint="eastAsia" w:ascii="仿宋" w:hAnsi="仿宋" w:eastAsia="仿宋" w:cs="仿宋"/>
          <w:b/>
          <w:bCs/>
        </w:rPr>
      </w:pPr>
      <w:bookmarkStart w:id="0" w:name="_Toc13328"/>
      <w:r>
        <w:rPr>
          <w:rFonts w:hint="eastAsia" w:ascii="仿宋" w:hAnsi="仿宋" w:eastAsia="仿宋" w:cs="仿宋"/>
          <w:b/>
          <w:bCs/>
        </w:rPr>
        <w:t>广东省心理健康与认知科学重点实验室2024年度开放课题申请指南</w:t>
      </w:r>
      <w:bookmarkEnd w:id="0"/>
    </w:p>
    <w:p>
      <w:pPr>
        <w:spacing w:before="156" w:after="156"/>
        <w:ind w:firstLine="0" w:firstLineChars="0"/>
        <w:jc w:val="center"/>
        <w:rPr>
          <w:rFonts w:hint="eastAsia" w:ascii="仿宋" w:hAnsi="仿宋" w:eastAsia="仿宋"/>
          <w:szCs w:val="28"/>
        </w:rPr>
      </w:pPr>
      <w:r>
        <w:rPr>
          <w:rFonts w:hint="eastAsia" w:ascii="仿宋" w:hAnsi="仿宋" w:eastAsia="仿宋"/>
        </w:rPr>
        <w:t>截止时间：7 月 5 日</w:t>
      </w:r>
    </w:p>
    <w:p>
      <w:pPr>
        <w:spacing w:before="156" w:after="156"/>
        <w:ind w:firstLine="198" w:firstLineChars="71"/>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"http://ibrr.scnu.edu.cn/a/20240621/695.html" </w:instrText>
      </w:r>
      <w:r>
        <w:rPr>
          <w:rFonts w:hint="eastAsia" w:ascii="仿宋" w:hAnsi="仿宋" w:eastAsia="仿宋"/>
          <w:szCs w:val="28"/>
        </w:rPr>
        <w:fldChar w:fldCharType="separate"/>
      </w:r>
      <w:r>
        <w:rPr>
          <w:rStyle w:val="9"/>
          <w:rFonts w:hint="eastAsia" w:ascii="仿宋" w:hAnsi="仿宋" w:eastAsia="仿宋"/>
          <w:szCs w:val="28"/>
        </w:rPr>
        <w:t>http://ibrr.scnu.edu.cn/a/20240621/695.html</w:t>
      </w:r>
      <w:r>
        <w:rPr>
          <w:rFonts w:hint="eastAsia" w:ascii="仿宋" w:hAnsi="仿宋" w:eastAsia="仿宋"/>
          <w:szCs w:val="28"/>
        </w:rPr>
        <w:fldChar w:fldCharType="end"/>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广东省心理健康与认知科学重点实验室（以下简称“实验室”）于2010年立项建设，该实验室以华南师范大学心理学、教育学、计算机科学与技术等优势学科为依托，立足于脑科学研究国际前沿，聚焦学生学习创新素质与心理健康素质的形成与培养，对接国家教育发展的重大需求与粤港澳大湾区建设国际创新中心的内在需求，开展多学科交叉融合基础与应用研究，解决脑认知与教育的重大科学问题，全面推进粤港澳大湾区素质教育的深入发展与创新人才培养，形成中国特色的创新能力培养的理论体系和解决方案，立足粤港澳大湾区，引领全国创新教育和心理健康教育的改革。</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实验室多学科交叉融合开展基础与应用研究，形成四个主要研究方向：方向1，学习认知过程与创新能力培养研究；方向2，中小学生核心素养的测评与提升研究；方向3，国民心理素质提升与和谐社会构建研究；方向4，脑认知功能障碍与心理创伤相关障碍的防治研究。</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本实验室设立开放课题，现组织开展2024年度开放课题申报工作。有关事项通知如下：</w:t>
      </w:r>
    </w:p>
    <w:p>
      <w:pPr>
        <w:widowControl/>
        <w:spacing w:before="156" w:after="156"/>
        <w:ind w:firstLine="560"/>
        <w:jc w:val="left"/>
        <w:rPr>
          <w:rFonts w:hint="eastAsia" w:ascii="仿宋" w:hAnsi="仿宋" w:eastAsia="仿宋"/>
          <w:b/>
          <w:bCs/>
          <w:szCs w:val="28"/>
        </w:rPr>
      </w:pPr>
      <w:r>
        <w:rPr>
          <w:rFonts w:hint="eastAsia" w:ascii="仿宋" w:hAnsi="仿宋" w:eastAsia="仿宋"/>
          <w:b/>
          <w:bCs/>
          <w:szCs w:val="28"/>
        </w:rPr>
        <w:t>一、资助方向</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1．开放课题应与实验室研究方向相结合，对实验室的发展具有重要学术意义的理论或方法学研究课题。</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2．优先资助学术思想新颖、立论根据充分、研究目标明确、研究内容具体、研究方法与技术路线合理的研究项目。</w:t>
      </w:r>
    </w:p>
    <w:p>
      <w:pPr>
        <w:widowControl/>
        <w:spacing w:before="156" w:after="156"/>
        <w:ind w:firstLine="560"/>
        <w:jc w:val="left"/>
        <w:rPr>
          <w:rFonts w:hint="eastAsia" w:ascii="仿宋" w:hAnsi="仿宋" w:eastAsia="仿宋"/>
          <w:b/>
          <w:bCs/>
          <w:szCs w:val="28"/>
        </w:rPr>
      </w:pPr>
      <w:r>
        <w:rPr>
          <w:rFonts w:hint="eastAsia" w:ascii="仿宋" w:hAnsi="仿宋" w:eastAsia="仿宋"/>
          <w:b/>
          <w:bCs/>
          <w:szCs w:val="28"/>
        </w:rPr>
        <w:t>二、课题申请注意事项</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（一）申请者资格</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1．在职的具有博士学位或中级职称以上的研究人员；心理学、教育科学、脑认知神经科学或相关专业背景，鼓励交叉学科研究。</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2．每个申请者只能申报一个项目。课题组参加人员不能同时参加两个以上项目的申请。</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3．鼓励企业、科研院所匹配资金。</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4．申请手续完备，所需资料齐全。</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（二）资助经费及研究周期</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资助经费一般为3万元，研究周期为2年。</w:t>
      </w:r>
    </w:p>
    <w:p>
      <w:pPr>
        <w:widowControl/>
        <w:spacing w:before="156" w:after="156"/>
        <w:ind w:firstLine="560"/>
        <w:jc w:val="left"/>
        <w:rPr>
          <w:rFonts w:hint="eastAsia" w:ascii="仿宋" w:hAnsi="仿宋" w:eastAsia="仿宋"/>
          <w:b/>
          <w:bCs/>
          <w:szCs w:val="28"/>
        </w:rPr>
      </w:pPr>
      <w:r>
        <w:rPr>
          <w:rFonts w:hint="eastAsia" w:ascii="仿宋" w:hAnsi="仿宋" w:eastAsia="仿宋"/>
          <w:b/>
          <w:bCs/>
          <w:szCs w:val="28"/>
        </w:rPr>
        <w:t>三、申报与审批程序</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1．申报材料要求：</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（1）填写《广东省心理健康与认知科学重点实验室开放课题申请书》（以下简称《申请书》）。</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（2）自本通知公布之日起接受申请，申报截止日期为2024年7月5日；请将电子版材料发送至邮箱：pez1@m.scnu.edu.cn，随后邮寄单位盖章、签名的纸质版材料2份。</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2．实验室将组织相关领域的专家组成项目评审委员会，严格遵循公平、公正、择优的原则，对申报项目进行评审后立项。</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3．研究成果要求：</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每个研究课题须发表SCI源期刊学术论文1篇以上，并将实验室作为署名单位之一。</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本实验室的中文署名为：“华南师范大学广东省心理健康与认知科学重点实验室，广州 510631”；英文署名为：“Guangdong Key Laboratory of Mental Health and Cognitive Science, South China Normal University, Guangzhou 510631, China”。</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致谢（Acknowledgement）中文标注为：“华南师范大学广东省心理健康与认知科学重点实验室开放课题资助项目”；英文标注为：“Supported by Opening Project of Key Laboratory of Mental Health and Cognitive Science (South China Normal University), Guangdong”。未署重点实验室名称及未标注的，验收时不计入成果。</w:t>
      </w:r>
    </w:p>
    <w:p>
      <w:pPr>
        <w:widowControl/>
        <w:spacing w:before="156" w:after="156"/>
        <w:ind w:firstLine="560"/>
        <w:jc w:val="left"/>
        <w:rPr>
          <w:rFonts w:hint="eastAsia" w:ascii="仿宋" w:hAnsi="仿宋" w:eastAsia="仿宋"/>
          <w:b/>
          <w:bCs/>
          <w:szCs w:val="28"/>
        </w:rPr>
      </w:pPr>
      <w:r>
        <w:rPr>
          <w:rFonts w:hint="eastAsia" w:ascii="仿宋" w:hAnsi="仿宋" w:eastAsia="仿宋"/>
          <w:b/>
          <w:bCs/>
          <w:szCs w:val="28"/>
        </w:rPr>
        <w:t>四、经费和项目的管理</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本实验室开放课题按照华南师范大学科技处相关制度和本实验室开放课题管理办法执行。</w:t>
      </w:r>
    </w:p>
    <w:p>
      <w:pPr>
        <w:widowControl/>
        <w:spacing w:before="156" w:after="156"/>
        <w:ind w:firstLine="560"/>
        <w:jc w:val="left"/>
        <w:rPr>
          <w:rFonts w:hint="eastAsia" w:ascii="仿宋" w:hAnsi="仿宋" w:eastAsia="仿宋"/>
          <w:b/>
          <w:bCs/>
          <w:szCs w:val="28"/>
        </w:rPr>
      </w:pPr>
      <w:r>
        <w:rPr>
          <w:rFonts w:hint="eastAsia" w:ascii="仿宋" w:hAnsi="仿宋" w:eastAsia="仿宋"/>
          <w:b/>
          <w:bCs/>
          <w:szCs w:val="28"/>
        </w:rPr>
        <w:t>五、注意事项</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1．每项开放课题需有本实验室一位固定研究人员作为该项开放课题的合作者。</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2．申报人同一年度限申报1项，已有本实验室开放课题在研项目者不得申报，应结题后再申请。</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3．在课题实施过程中，申请人员每一年向实验室提交《广东省心理健康与认知科学重点实验室开放课题进展报告》；对于项目结题评估为优的申请人，在下一轮开放课题项目申报中优先资助。</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课题结束2个月内，申请人员应认真填写《广东省心理健康与认知科学重点实验室开放课题结题报告》。报告内容应包括工作总结、课题完成情况、成果目录、软件源程序和论文目录等。报告经项目合作者审查签署意见后，报实验室组织验收。逾期不按要求提交结题报告者，不得申请实验室新一轮开放课题。</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本通知最终解释权归本实验室管理办公室。</w:t>
      </w:r>
    </w:p>
    <w:p>
      <w:pPr>
        <w:widowControl/>
        <w:spacing w:before="156" w:after="156"/>
        <w:ind w:firstLine="560"/>
        <w:jc w:val="left"/>
        <w:rPr>
          <w:rFonts w:hint="eastAsia" w:ascii="仿宋" w:hAnsi="仿宋" w:eastAsia="仿宋"/>
          <w:b/>
          <w:bCs/>
          <w:szCs w:val="28"/>
        </w:rPr>
      </w:pPr>
      <w:r>
        <w:rPr>
          <w:rFonts w:hint="eastAsia" w:ascii="仿宋" w:hAnsi="仿宋" w:eastAsia="仿宋"/>
          <w:b/>
          <w:bCs/>
          <w:szCs w:val="28"/>
        </w:rPr>
        <w:t>六、联系方式</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联系人：潘老师</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办公电话：020-85212189</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通讯地址：广东省广州市天河区中山大道西55号华南师范大学广东省心理健康与认知科学重点实验室</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Email：pez1@m.scnu.edu.cn</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邮政编码：510631</w:t>
      </w: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widowControl/>
        <w:spacing w:before="156" w:after="156"/>
        <w:ind w:firstLine="560"/>
        <w:jc w:val="center"/>
        <w:rPr>
          <w:rFonts w:hint="eastAsia" w:ascii="仿宋" w:hAnsi="仿宋" w:eastAsia="仿宋"/>
          <w:szCs w:val="28"/>
        </w:rPr>
      </w:pPr>
    </w:p>
    <w:p>
      <w:pPr>
        <w:pStyle w:val="2"/>
        <w:bidi w:val="0"/>
        <w:rPr>
          <w:rFonts w:hint="eastAsia" w:ascii="仿宋" w:hAnsi="仿宋" w:eastAsia="仿宋" w:cs="仿宋"/>
          <w:b/>
          <w:bCs/>
        </w:rPr>
      </w:pPr>
      <w:bookmarkStart w:id="1" w:name="_Toc29571"/>
      <w:r>
        <w:rPr>
          <w:rFonts w:hint="eastAsia" w:ascii="仿宋" w:hAnsi="仿宋" w:eastAsia="仿宋" w:cs="仿宋"/>
          <w:b/>
          <w:bCs/>
        </w:rPr>
        <w:t>天府永兴实验室2024年开放课题申报指南</w:t>
      </w:r>
      <w:bookmarkEnd w:id="1"/>
    </w:p>
    <w:p>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7</w:t>
      </w:r>
      <w:r>
        <w:rPr>
          <w:rFonts w:hint="eastAsia" w:ascii="仿宋" w:hAnsi="仿宋" w:eastAsia="仿宋"/>
          <w:szCs w:val="28"/>
        </w:rPr>
        <w:t>月</w:t>
      </w:r>
      <w:r>
        <w:rPr>
          <w:rFonts w:hint="eastAsia" w:ascii="仿宋" w:hAnsi="仿宋" w:eastAsia="仿宋"/>
          <w:szCs w:val="28"/>
          <w:lang w:val="en-US" w:eastAsia="zh-CN"/>
        </w:rPr>
        <w:t>2</w:t>
      </w:r>
      <w:r>
        <w:rPr>
          <w:rFonts w:hint="eastAsia" w:ascii="仿宋" w:hAnsi="仿宋" w:eastAsia="仿宋"/>
          <w:szCs w:val="28"/>
        </w:rPr>
        <w:t>0日</w:t>
      </w:r>
    </w:p>
    <w:p>
      <w:pPr>
        <w:spacing w:before="156" w:after="156"/>
        <w:ind w:firstLine="0" w:firstLineChars="0"/>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"http://www.tfyxlab.cn/News/Detail/1937" </w:instrText>
      </w:r>
      <w:r>
        <w:rPr>
          <w:rFonts w:hint="eastAsia" w:ascii="仿宋" w:hAnsi="仿宋" w:eastAsia="仿宋"/>
          <w:szCs w:val="28"/>
        </w:rPr>
        <w:fldChar w:fldCharType="separate"/>
      </w:r>
      <w:r>
        <w:rPr>
          <w:rStyle w:val="9"/>
          <w:rFonts w:hint="eastAsia" w:ascii="仿宋" w:hAnsi="仿宋" w:eastAsia="仿宋"/>
          <w:szCs w:val="28"/>
        </w:rPr>
        <w:t>http://www.tfyxlab.cn/News/Detail/1937</w:t>
      </w:r>
      <w:r>
        <w:rPr>
          <w:rFonts w:hint="eastAsia" w:ascii="仿宋" w:hAnsi="仿宋" w:eastAsia="仿宋"/>
          <w:szCs w:val="28"/>
        </w:rPr>
        <w:fldChar w:fldCharType="end"/>
      </w:r>
    </w:p>
    <w:p>
      <w:pPr>
        <w:widowControl/>
        <w:adjustRightInd/>
        <w:snapToGrid/>
        <w:spacing w:before="156" w:after="156" w:line="240" w:lineRule="auto"/>
        <w:ind w:left="0" w:leftChars="0" w:firstLine="0" w:firstLineChars="0"/>
        <w:jc w:val="both"/>
        <w:rPr>
          <w:rFonts w:hint="eastAsia" w:ascii="仿宋" w:hAnsi="仿宋" w:eastAsia="仿宋"/>
          <w:b w:val="0"/>
          <w:bCs w:val="0"/>
          <w:szCs w:val="28"/>
        </w:rPr>
      </w:pPr>
      <w:r>
        <w:rPr>
          <w:rFonts w:hint="eastAsia" w:ascii="仿宋" w:hAnsi="仿宋" w:eastAsia="仿宋"/>
          <w:b w:val="0"/>
          <w:bCs w:val="0"/>
          <w:szCs w:val="28"/>
        </w:rPr>
        <w:t>各有关单位：</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为打造有组织科研试验田，积极践行“开放、共享、融合、创新”的科研合作理念，天府永兴实验室（以下简称“实验室”）支持碳中和领域科研人员利用实验室资源开展相关基础性、原创性、前沿性探索与应用技术研究，现面向社会公开发布《天府永兴实验室2024年开放课题申报指南》，有关事项通知如下。</w:t>
      </w:r>
    </w:p>
    <w:p>
      <w:pPr>
        <w:widowControl/>
        <w:adjustRightInd/>
        <w:snapToGrid/>
        <w:spacing w:before="156" w:after="156" w:line="240" w:lineRule="auto"/>
        <w:ind w:firstLine="560"/>
        <w:jc w:val="left"/>
        <w:rPr>
          <w:rFonts w:hint="eastAsia" w:ascii="仿宋" w:hAnsi="仿宋" w:eastAsia="仿宋"/>
          <w:b/>
          <w:bCs/>
          <w:szCs w:val="28"/>
        </w:rPr>
      </w:pPr>
      <w:r>
        <w:rPr>
          <w:rFonts w:hint="eastAsia" w:ascii="仿宋" w:hAnsi="仿宋" w:eastAsia="仿宋"/>
          <w:b/>
          <w:bCs/>
          <w:szCs w:val="28"/>
        </w:rPr>
        <w:t>一、申报对象及范围</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开放课题面向国内相关研究领域的高校、科研院所及企事业单位，凡具备申请条件的研究人员均可提出申请。实验室鼓励以上单位研究人员联合实验室科研人员共同开展研究。</w:t>
      </w:r>
    </w:p>
    <w:p>
      <w:pPr>
        <w:widowControl/>
        <w:adjustRightInd/>
        <w:snapToGrid/>
        <w:spacing w:before="156" w:after="156" w:line="240" w:lineRule="auto"/>
        <w:ind w:firstLine="560"/>
        <w:jc w:val="left"/>
        <w:rPr>
          <w:rFonts w:hint="eastAsia" w:ascii="仿宋" w:hAnsi="仿宋" w:eastAsia="仿宋"/>
          <w:b/>
          <w:bCs/>
          <w:szCs w:val="28"/>
        </w:rPr>
      </w:pPr>
      <w:r>
        <w:rPr>
          <w:rFonts w:hint="eastAsia" w:ascii="仿宋" w:hAnsi="仿宋" w:eastAsia="仿宋"/>
          <w:b/>
          <w:bCs/>
          <w:szCs w:val="28"/>
        </w:rPr>
        <w:t>二、申报资格</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1.课题须以课题组形式申请，课题组成员不少于3人；不接受个人直接申报。</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2.课题负责人须遵守中华人民共和国宪法和法律，坚持正确的政治方向、价值取向和研究导向。</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3.课题负责人在相关研究领域具有深厚的学术造诣和丰富的科研经验，具有独立开展研究和组织开展研究的能力，能够承担实质性研究工作，且具有副高级以上（含副高）专业技术职称或已取得博士学位。</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4.课题组负责人只能申报一个课题。在主持的课题研究未完成时，不得参与主持其他课题。</w:t>
      </w:r>
    </w:p>
    <w:p>
      <w:pPr>
        <w:widowControl/>
        <w:adjustRightInd/>
        <w:snapToGrid/>
        <w:spacing w:before="156" w:after="156" w:line="240" w:lineRule="auto"/>
        <w:ind w:firstLine="560"/>
        <w:jc w:val="left"/>
        <w:rPr>
          <w:rFonts w:hint="eastAsia" w:ascii="仿宋" w:hAnsi="仿宋" w:eastAsia="仿宋"/>
          <w:b/>
          <w:bCs/>
          <w:szCs w:val="28"/>
        </w:rPr>
      </w:pPr>
      <w:r>
        <w:rPr>
          <w:rFonts w:hint="eastAsia" w:ascii="仿宋" w:hAnsi="仿宋" w:eastAsia="仿宋"/>
          <w:b/>
          <w:bCs/>
          <w:szCs w:val="28"/>
        </w:rPr>
        <w:t>三、申报要求</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1.根据《天府永兴实验室2024年开放课题申报指南》（见附件1）进行选题申报，原则上不得自行变更题目。</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2.课题组须认真填写《天府永兴实验室开放课题申请书》（见附件2）。</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3.课题申请单位须对《天府永兴实验室开放课题申请书》进行审查，填写审核意见，由法定代表人签字，并加盖单位公章。</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4.课题研究周期原则上为1年，鼓励提前完成。</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5.课题申报单位应加强项目申报工作的组织指导和审核，保证申报质量。</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6.实验室根据申报情况，经专家评选、公示后按规定程序择优确定课题承担单位，并与其签订《开放课题任务书》。</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7.课题立项后，课题组应及时将最新、有价值的阶段性研究成果报送实验室，研究成果均须用中文或英文标注“天府永兴实验室有组织科研资助，任务编号”（Supported by the Tianfu Yongxing Laboratory Organized Research Project Funding, Grant No. 20xxKFKTxxx）字样，发表的专利、论文以实验室为第一署名单位。</w:t>
      </w:r>
    </w:p>
    <w:p>
      <w:pPr>
        <w:widowControl/>
        <w:adjustRightInd/>
        <w:snapToGrid/>
        <w:spacing w:before="156" w:after="156" w:line="240" w:lineRule="auto"/>
        <w:ind w:firstLine="560"/>
        <w:jc w:val="left"/>
        <w:rPr>
          <w:rFonts w:hint="eastAsia" w:ascii="仿宋" w:hAnsi="仿宋" w:eastAsia="仿宋"/>
          <w:b/>
          <w:bCs/>
          <w:szCs w:val="28"/>
        </w:rPr>
      </w:pPr>
      <w:r>
        <w:rPr>
          <w:rFonts w:hint="eastAsia" w:ascii="仿宋" w:hAnsi="仿宋" w:eastAsia="仿宋"/>
          <w:b/>
          <w:bCs/>
          <w:szCs w:val="28"/>
        </w:rPr>
        <w:t>四、申报流程</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本次申报实行线下申报方式。</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1.申报：申报人下载开放课题申报指南（附件1）及课题申报书（附件2）文本电子版。课题申报书电子件应于2024年7月20日下午17:00前发送至指定邮箱，逾期取消申请资格；申报书盖章纸质件一式四份，应于2024年7月22日下午17:00前报送至天府永兴实验室（可邮寄，以实际送达时间为准）。</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2.立项：由实验室组织有关专家对申报课题进行评审，根据评审结果通知申请者及其所在单位。</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3.实施：课题负责人根据签订的课题任务书开展工作。</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4.中期检查：课题执行至中期时，按要求提交执行报告。</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5.验收：课题执行期满，由实验室组织有关专家进行结题验收。课题完成后，课题负责人两个月内向实验室报送课题成果和结题材料，包括但不限于研究工作总结及研究报告。</w:t>
      </w:r>
    </w:p>
    <w:p>
      <w:pPr>
        <w:widowControl/>
        <w:adjustRightInd/>
        <w:snapToGrid/>
        <w:spacing w:before="156" w:after="156" w:line="240" w:lineRule="auto"/>
        <w:ind w:firstLine="560"/>
        <w:jc w:val="left"/>
        <w:rPr>
          <w:rFonts w:hint="eastAsia" w:ascii="仿宋" w:hAnsi="仿宋" w:eastAsia="仿宋"/>
          <w:b/>
          <w:bCs/>
          <w:szCs w:val="28"/>
        </w:rPr>
      </w:pPr>
      <w:r>
        <w:rPr>
          <w:rFonts w:hint="eastAsia" w:ascii="仿宋" w:hAnsi="仿宋" w:eastAsia="仿宋"/>
          <w:b/>
          <w:bCs/>
          <w:szCs w:val="28"/>
        </w:rPr>
        <w:t>五、联系方式</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联 系 人：科技创新部 刘 盛</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联系电话：028-60667710/18880405345</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联系地址：四川省天府新区集萃街619号海创园12号楼</w:t>
      </w:r>
    </w:p>
    <w:p>
      <w:pPr>
        <w:widowControl/>
        <w:adjustRightInd/>
        <w:snapToGrid/>
        <w:spacing w:before="156" w:after="156" w:line="240" w:lineRule="auto"/>
        <w:ind w:firstLine="560"/>
        <w:jc w:val="left"/>
        <w:rPr>
          <w:rFonts w:hint="eastAsia" w:ascii="仿宋" w:hAnsi="仿宋" w:eastAsia="仿宋"/>
          <w:b w:val="0"/>
          <w:bCs w:val="0"/>
          <w:szCs w:val="28"/>
        </w:rPr>
      </w:pPr>
      <w:r>
        <w:rPr>
          <w:rFonts w:hint="eastAsia" w:ascii="仿宋" w:hAnsi="仿宋" w:eastAsia="仿宋"/>
          <w:b w:val="0"/>
          <w:bCs w:val="0"/>
          <w:szCs w:val="28"/>
        </w:rPr>
        <w:t>电子邮箱：</w:t>
      </w:r>
      <w:r>
        <w:rPr>
          <w:rFonts w:hint="eastAsia" w:ascii="仿宋" w:hAnsi="仿宋" w:eastAsia="仿宋"/>
          <w:b w:val="0"/>
          <w:bCs w:val="0"/>
          <w:szCs w:val="28"/>
        </w:rPr>
        <w:fldChar w:fldCharType="begin"/>
      </w:r>
      <w:r>
        <w:rPr>
          <w:rFonts w:hint="eastAsia" w:ascii="仿宋" w:hAnsi="仿宋" w:eastAsia="仿宋"/>
          <w:b w:val="0"/>
          <w:bCs w:val="0"/>
          <w:szCs w:val="28"/>
        </w:rPr>
        <w:instrText xml:space="preserve"> HYPERLINK "mailto:kjcx@tfyxlab.cn" </w:instrText>
      </w:r>
      <w:r>
        <w:rPr>
          <w:rFonts w:hint="eastAsia" w:ascii="仿宋" w:hAnsi="仿宋" w:eastAsia="仿宋"/>
          <w:b w:val="0"/>
          <w:bCs w:val="0"/>
          <w:szCs w:val="28"/>
        </w:rPr>
        <w:fldChar w:fldCharType="separate"/>
      </w:r>
      <w:r>
        <w:rPr>
          <w:rStyle w:val="9"/>
          <w:rFonts w:hint="eastAsia" w:ascii="仿宋" w:hAnsi="仿宋" w:eastAsia="仿宋"/>
          <w:b w:val="0"/>
          <w:bCs w:val="0"/>
          <w:szCs w:val="28"/>
        </w:rPr>
        <w:t>kjcx@tfyxlab.cn</w:t>
      </w:r>
      <w:r>
        <w:rPr>
          <w:rFonts w:hint="eastAsia" w:ascii="仿宋" w:hAnsi="仿宋" w:eastAsia="仿宋"/>
          <w:b w:val="0"/>
          <w:bCs w:val="0"/>
          <w:szCs w:val="28"/>
        </w:rPr>
        <w:fldChar w:fldCharType="end"/>
      </w: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pStyle w:val="2"/>
        <w:bidi w:val="0"/>
        <w:rPr>
          <w:rFonts w:hint="eastAsia" w:ascii="仿宋" w:hAnsi="仿宋" w:eastAsia="仿宋" w:cs="仿宋"/>
          <w:b/>
          <w:bCs/>
        </w:rPr>
      </w:pPr>
      <w:bookmarkStart w:id="2" w:name="_Toc11125"/>
      <w:r>
        <w:rPr>
          <w:rFonts w:hint="eastAsia" w:ascii="仿宋" w:hAnsi="仿宋" w:eastAsia="仿宋" w:cs="仿宋"/>
          <w:b/>
          <w:bCs/>
        </w:rPr>
        <w:t>2024年度中国气象局雷电重点开放实验室开放课题指南 </w:t>
      </w:r>
      <w:bookmarkEnd w:id="2"/>
    </w:p>
    <w:p>
      <w:pPr>
        <w:spacing w:before="156" w:after="156"/>
        <w:ind w:firstLine="0" w:firstLineChars="0"/>
        <w:jc w:val="center"/>
        <w:rPr>
          <w:rFonts w:hint="eastAsia"/>
          <w:szCs w:val="28"/>
        </w:rPr>
      </w:pPr>
      <w:r>
        <w:rPr>
          <w:rFonts w:hint="eastAsia" w:ascii="仿宋" w:hAnsi="仿宋" w:eastAsia="仿宋"/>
          <w:szCs w:val="28"/>
        </w:rPr>
        <w:t>截止日期：6月30日</w:t>
      </w:r>
    </w:p>
    <w:p>
      <w:pPr>
        <w:spacing w:before="156" w:after="156"/>
        <w:ind w:firstLine="0" w:firstLineChars="0"/>
        <w:rPr>
          <w:rFonts w:hint="eastAsia" w:ascii="仿宋" w:hAnsi="仿宋" w:eastAsia="仿宋"/>
          <w:szCs w:val="28"/>
        </w:rPr>
      </w:pPr>
      <w:r>
        <w:rPr>
          <w:rFonts w:hint="eastAsia" w:ascii="仿宋" w:hAnsi="仿宋" w:eastAsia="仿宋"/>
          <w:szCs w:val="28"/>
        </w:rPr>
        <w:t>链接：</w:t>
      </w:r>
      <w:r>
        <w:rPr>
          <w:rFonts w:ascii="仿宋" w:hAnsi="仿宋" w:eastAsia="仿宋"/>
          <w:szCs w:val="28"/>
        </w:rPr>
        <w:fldChar w:fldCharType="begin"/>
      </w:r>
      <w:r>
        <w:rPr>
          <w:rFonts w:ascii="仿宋" w:hAnsi="仿宋" w:eastAsia="仿宋"/>
          <w:szCs w:val="28"/>
        </w:rPr>
        <w:instrText xml:space="preserve"> HYPERLINK "https://www.tju.edu.cn/info/1159/9503.htm" </w:instrText>
      </w:r>
      <w:r>
        <w:rPr>
          <w:rFonts w:ascii="仿宋" w:hAnsi="仿宋" w:eastAsia="仿宋"/>
          <w:szCs w:val="28"/>
        </w:rPr>
        <w:fldChar w:fldCharType="separate"/>
      </w:r>
      <w:r>
        <w:rPr>
          <w:rStyle w:val="9"/>
          <w:rFonts w:hint="eastAsia" w:ascii="仿宋" w:hAnsi="仿宋" w:eastAsia="仿宋"/>
          <w:szCs w:val="28"/>
        </w:rPr>
        <w:t>https://www.tju.edu.cn/info/1159/9503.htm</w:t>
      </w:r>
      <w:r>
        <w:rPr>
          <w:rFonts w:ascii="仿宋" w:hAnsi="仿宋" w:eastAsia="仿宋"/>
          <w:szCs w:val="28"/>
        </w:rPr>
        <w:fldChar w:fldCharType="end"/>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中国气象局雷电重点开放实验室”（以下简称雷电实验室）是由中国气象科学研究院（气科院）“雷电物理和防护工程实验室”和国网电力科学研究院武汉南瑞有限责任公司（武汉南瑞）的“国家电网公司雷电监测与防护技术重点实验室”共同建设的中国气象局部门重点开放实验室，重点围绕雷电监测、雷电预警预报、雷击机理和防护、雷击风险评估的共性关键技术开展攻关，依托气科院在大气电学基础研究和雷电领域关键科学问题前瞻性研究的优势，以及武汉南瑞在雷电防护机理和防雷技术方面的深厚研究实力，致力于打造科研与业务融合、项目推进与人才培养相辅相成，开放共享、国际一流的雷电科技创新基地和应用示范基地。</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为进一步促进雷电实验室的开放、合作及资源共享，充分发挥雷电实验室科研平台作用，2024年度雷电实验室拟设立开放课题4-8项，资助雷电实验室外部与内部人员的合作研究。欢迎广大科研业务人员积极申请。</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2" w:firstLineChars="200"/>
        <w:jc w:val="left"/>
        <w:textAlignment w:val="auto"/>
        <w:rPr>
          <w:rFonts w:hint="eastAsia" w:ascii="仿宋" w:hAnsi="仿宋" w:eastAsia="仿宋"/>
          <w:b/>
          <w:bCs/>
          <w:szCs w:val="28"/>
        </w:rPr>
      </w:pPr>
      <w:r>
        <w:rPr>
          <w:rFonts w:hint="eastAsia" w:ascii="仿宋" w:hAnsi="仿宋" w:eastAsia="仿宋"/>
          <w:b/>
          <w:bCs/>
          <w:szCs w:val="28"/>
        </w:rPr>
        <w:t>一、开放课题资助对象</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高等院校、科研院所及业务单位具有高级职称或具有博士学位的在职科研人员可直接申请，其它人员申请需由1名高级职称人员的推荐，所有申请均需经申请人所在单位同意。在读研究生和雷电实验室在站博士后不能申请开放课题。</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2" w:firstLineChars="200"/>
        <w:jc w:val="left"/>
        <w:textAlignment w:val="auto"/>
        <w:rPr>
          <w:rFonts w:hint="eastAsia" w:ascii="仿宋" w:hAnsi="仿宋" w:eastAsia="仿宋"/>
          <w:b/>
          <w:bCs/>
          <w:szCs w:val="28"/>
        </w:rPr>
      </w:pPr>
      <w:r>
        <w:rPr>
          <w:rFonts w:hint="eastAsia" w:ascii="仿宋" w:hAnsi="仿宋" w:eastAsia="仿宋"/>
          <w:b/>
          <w:bCs/>
          <w:szCs w:val="28"/>
        </w:rPr>
        <w:t>二、资助研究方向</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本年度优先资助下列研究方向的课题：</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（1）雷电活动精细化监测技术以及定位系统性能评估技术研究；</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（2）雷电预警预报技术的应用研究；</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（3）结合行业应用需求的雷击机理研究；</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（4）雷电防护技术研究；</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（5）精细化闪电资料的行业应用和服务；</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（6）雷电科普信息化方法和技术研究。</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申请人可根据上述研究方向自行确定研究题目、研究内容、研究目标等。</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2" w:firstLineChars="200"/>
        <w:jc w:val="left"/>
        <w:textAlignment w:val="auto"/>
        <w:rPr>
          <w:rFonts w:hint="eastAsia" w:ascii="仿宋" w:hAnsi="仿宋" w:eastAsia="仿宋"/>
          <w:b/>
          <w:bCs/>
          <w:szCs w:val="28"/>
        </w:rPr>
      </w:pPr>
      <w:r>
        <w:rPr>
          <w:rFonts w:hint="eastAsia" w:ascii="仿宋" w:hAnsi="仿宋" w:eastAsia="仿宋"/>
          <w:b/>
          <w:bCs/>
          <w:szCs w:val="28"/>
        </w:rPr>
        <w:t>三、申报要求与说明</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1.开放课题申请、审批和管理按照附件1：《中国气象局雷电重点开放实验室开放课题管理办法》的规定执行。</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2.开放课题的申请人应至少与1位雷电实验室固定成员进行合作研究。</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3.申请人按要求填写附件2：《中国气象局雷电重点开放实验室开放课题申请书》一式两份，于2024年6月30日前寄至联系人，申请书电子版发至联系人邮箱。（见 四、课题申请联系方式，任一联系人均可）。</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4.本年度资助开放课题分为一般课题和重点课题，课题资助额度视项目研究内容一般为2-10万元，研究期限为1-2年。</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2" w:firstLineChars="200"/>
        <w:jc w:val="left"/>
        <w:textAlignment w:val="auto"/>
        <w:rPr>
          <w:rFonts w:hint="eastAsia" w:ascii="仿宋" w:hAnsi="仿宋" w:eastAsia="仿宋"/>
          <w:b/>
          <w:bCs/>
          <w:szCs w:val="28"/>
        </w:rPr>
      </w:pPr>
      <w:r>
        <w:rPr>
          <w:rFonts w:hint="eastAsia" w:ascii="仿宋" w:hAnsi="仿宋" w:eastAsia="仿宋"/>
          <w:b/>
          <w:bCs/>
          <w:szCs w:val="28"/>
        </w:rPr>
        <w:t>四、课题申请联系方式</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联系人和联系方式：</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气科院：姚雯，18600021696，yaowen@cma.gov.cn</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地址：北京海淀区中关村南大街46号中国气象科学研究院，100081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武汉南瑞：曹伟，13659894353，caowei@sgepri.sgcc.com.cn</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r>
        <w:rPr>
          <w:rFonts w:hint="eastAsia" w:ascii="仿宋" w:hAnsi="仿宋" w:eastAsia="仿宋"/>
          <w:szCs w:val="28"/>
        </w:rPr>
        <w:t>地址：湖北武汉江夏区豹澥街道科技三路8号国网电力科学研究院武汉南瑞有限责任公司，430206</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560" w:firstLineChars="200"/>
        <w:jc w:val="left"/>
        <w:textAlignment w:val="auto"/>
        <w:rPr>
          <w:rFonts w:hint="eastAsia" w:ascii="仿宋" w:hAnsi="仿宋" w:eastAsia="仿宋"/>
          <w:szCs w:val="28"/>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jc w:val="left"/>
        <w:textAlignment w:val="auto"/>
        <w:rPr>
          <w:rFonts w:hint="eastAsia" w:ascii="仿宋" w:hAnsi="仿宋" w:eastAsia="仿宋"/>
          <w:szCs w:val="28"/>
        </w:rPr>
      </w:pPr>
    </w:p>
    <w:p>
      <w:pPr>
        <w:pStyle w:val="2"/>
        <w:bidi w:val="0"/>
        <w:rPr>
          <w:rFonts w:hint="eastAsia" w:ascii="仿宋" w:hAnsi="仿宋" w:eastAsia="仿宋" w:cs="仿宋"/>
          <w:b/>
          <w:bCs/>
        </w:rPr>
      </w:pPr>
      <w:bookmarkStart w:id="3" w:name="_Toc29356"/>
      <w:r>
        <w:rPr>
          <w:rFonts w:hint="eastAsia" w:ascii="仿宋" w:hAnsi="仿宋" w:eastAsia="仿宋" w:cs="仿宋"/>
          <w:b/>
          <w:bCs/>
        </w:rPr>
        <w:t>2024年中国科学院稀土重点实验室开放基金申报指南</w:t>
      </w:r>
      <w:bookmarkEnd w:id="3"/>
    </w:p>
    <w:p>
      <w:pPr>
        <w:widowControl/>
        <w:adjustRightInd/>
        <w:snapToGrid/>
        <w:spacing w:before="156" w:after="156" w:line="240" w:lineRule="auto"/>
        <w:ind w:firstLine="0" w:firstLineChars="0"/>
        <w:jc w:val="center"/>
        <w:rPr>
          <w:rFonts w:hint="eastAsia" w:ascii="仿宋" w:hAnsi="仿宋" w:eastAsia="仿宋"/>
        </w:rPr>
      </w:pPr>
      <w:r>
        <w:rPr>
          <w:rFonts w:hint="eastAsia" w:ascii="仿宋" w:hAnsi="仿宋" w:eastAsia="仿宋"/>
        </w:rPr>
        <w:t>截止时间：</w:t>
      </w:r>
      <w:r>
        <w:rPr>
          <w:rFonts w:hint="eastAsia" w:ascii="仿宋" w:hAnsi="仿宋" w:eastAsia="仿宋"/>
          <w:lang w:val="en-US" w:eastAsia="zh-CN"/>
        </w:rPr>
        <w:t>7</w:t>
      </w:r>
      <w:r>
        <w:rPr>
          <w:rFonts w:hint="eastAsia" w:ascii="仿宋" w:hAnsi="仿宋" w:eastAsia="仿宋"/>
        </w:rPr>
        <w:t>月</w:t>
      </w:r>
      <w:r>
        <w:rPr>
          <w:rFonts w:hint="eastAsia" w:ascii="仿宋" w:hAnsi="仿宋" w:eastAsia="仿宋"/>
          <w:lang w:val="en-US" w:eastAsia="zh-CN"/>
        </w:rPr>
        <w:t>1</w:t>
      </w:r>
      <w:r>
        <w:rPr>
          <w:rFonts w:hint="eastAsia" w:ascii="仿宋" w:hAnsi="仿宋" w:eastAsia="仿宋"/>
        </w:rPr>
        <w:t>日</w:t>
      </w:r>
    </w:p>
    <w:p>
      <w:pPr>
        <w:spacing w:before="156" w:after="156"/>
        <w:ind w:firstLine="0" w:firstLineChars="0"/>
        <w:jc w:val="left"/>
        <w:rPr>
          <w:rFonts w:hint="eastAsia" w:ascii="仿宋" w:hAnsi="仿宋" w:eastAsia="仿宋"/>
        </w:rPr>
      </w:pPr>
      <w:r>
        <w:rPr>
          <w:rFonts w:hint="eastAsia" w:ascii="仿宋" w:hAnsi="仿宋" w:eastAsia="仿宋"/>
        </w:rPr>
        <w:t>链接：</w:t>
      </w:r>
      <w:r>
        <w:rPr>
          <w:rFonts w:hint="eastAsia" w:ascii="仿宋" w:hAnsi="仿宋" w:eastAsia="仿宋"/>
        </w:rPr>
        <w:fldChar w:fldCharType="begin"/>
      </w:r>
      <w:r>
        <w:rPr>
          <w:rFonts w:hint="eastAsia" w:ascii="仿宋" w:hAnsi="仿宋" w:eastAsia="仿宋"/>
        </w:rPr>
        <w:instrText xml:space="preserve"> HYPERLINK "http://www.gia.cas.cn/tzgg/202406/t20240618_7191676.html" </w:instrText>
      </w:r>
      <w:r>
        <w:rPr>
          <w:rFonts w:hint="eastAsia" w:ascii="仿宋" w:hAnsi="仿宋" w:eastAsia="仿宋"/>
        </w:rPr>
        <w:fldChar w:fldCharType="separate"/>
      </w:r>
      <w:r>
        <w:rPr>
          <w:rStyle w:val="9"/>
          <w:rFonts w:hint="eastAsia" w:ascii="仿宋" w:hAnsi="仿宋" w:eastAsia="仿宋"/>
        </w:rPr>
        <w:t>http://www.gia.cas.cn/tzgg/202406/t20240618_7191676.html</w:t>
      </w:r>
      <w:r>
        <w:rPr>
          <w:rFonts w:hint="eastAsia" w:ascii="仿宋" w:hAnsi="仿宋" w:eastAsia="仿宋"/>
        </w:rPr>
        <w:fldChar w:fldCharType="end"/>
      </w:r>
    </w:p>
    <w:p>
      <w:pPr>
        <w:widowControl/>
        <w:adjustRightInd/>
        <w:snapToGrid/>
        <w:spacing w:before="156" w:after="156" w:line="240" w:lineRule="auto"/>
        <w:jc w:val="both"/>
        <w:rPr>
          <w:rFonts w:hint="eastAsia" w:ascii="仿宋" w:hAnsi="仿宋" w:eastAsia="仿宋"/>
          <w:szCs w:val="28"/>
        </w:rPr>
      </w:pPr>
      <w:r>
        <w:rPr>
          <w:rFonts w:hint="eastAsia" w:ascii="仿宋" w:hAnsi="仿宋" w:eastAsia="仿宋"/>
          <w:szCs w:val="28"/>
        </w:rPr>
        <w:t>中国科学院稀土重点实验室依托中国科学院赣江创新研究院并联合中国稀土集团共同建设。实验室面向国家重大战略需求，致力于突破稀土资源绿色采冶与高端应用等领域卡点难题，聚焦攻关离子型稀土绿色采冶、铒/镱螯合物提纯、钇钡铜氧外延生长、磁响应晶体生长等关键核心技术，实现高性能永磁材料、高功率激光用光纤、特殊通讯用磁响应材料、超高温涂层材料、高温超导材料等高端材料制备及战略应用。为了加强与高水平科研院所及高校的合作与交流，促进高水平成果产出，根据稀土重点实验室相关管理办法，现发布2024年度实验室开放基金课题申请指南，欢迎相关研究领域的科研人员踊跃申报。</w:t>
      </w:r>
    </w:p>
    <w:p>
      <w:pPr>
        <w:widowControl/>
        <w:adjustRightInd/>
        <w:snapToGrid/>
        <w:spacing w:before="156" w:after="156" w:line="240" w:lineRule="auto"/>
        <w:ind w:firstLine="560"/>
        <w:jc w:val="both"/>
        <w:rPr>
          <w:rFonts w:hint="eastAsia" w:ascii="仿宋" w:hAnsi="仿宋" w:eastAsia="仿宋"/>
          <w:b/>
          <w:bCs/>
          <w:szCs w:val="28"/>
        </w:rPr>
      </w:pPr>
      <w:r>
        <w:rPr>
          <w:rFonts w:hint="eastAsia" w:ascii="仿宋" w:hAnsi="仿宋" w:eastAsia="仿宋"/>
          <w:b/>
          <w:bCs/>
          <w:szCs w:val="28"/>
        </w:rPr>
        <w:t>一、申报方向</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1.离子型稀土绿色开采</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2.稀土分离过程节能及废水资源化</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3.稀土永磁材料与应用</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4.特殊通讯用磁响应材料</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5.稀土超高温材料</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6.高性能低损耗光纤用稀土螯合物</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7.高性能钇钡铜氧超导材料</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8.其他与稀土相关的前沿方向</w:t>
      </w:r>
    </w:p>
    <w:p>
      <w:pPr>
        <w:widowControl/>
        <w:adjustRightInd/>
        <w:snapToGrid/>
        <w:spacing w:before="156" w:after="156" w:line="240" w:lineRule="auto"/>
        <w:ind w:firstLine="560"/>
        <w:jc w:val="both"/>
        <w:rPr>
          <w:rFonts w:hint="eastAsia" w:ascii="仿宋" w:hAnsi="仿宋" w:eastAsia="仿宋"/>
          <w:b/>
          <w:bCs/>
          <w:szCs w:val="28"/>
        </w:rPr>
      </w:pPr>
      <w:r>
        <w:rPr>
          <w:rFonts w:hint="eastAsia" w:ascii="仿宋" w:hAnsi="仿宋" w:eastAsia="仿宋"/>
          <w:b/>
          <w:bCs/>
          <w:szCs w:val="28"/>
        </w:rPr>
        <w:t>二、申报条件</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1．具有副高或以上职称，或取得博士学位的科研人员，经所在单位同意后可提出申请；</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2．在读博士研究生也可作为申请者，但须征得导师的书面同意和推荐（须签署意见，认同开放研究基金的管理方法）；</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3．申请人必须是实际主持并从事申请课题的负责人；申请人每年度仅限申报一项课题，在研课题不得超过两项，课题执行期内申请人及其合作者的工作时间必须有可靠保证，上一年度获得支持的课题负责人，本年度不得作为申请人申请同类项目。</w:t>
      </w:r>
    </w:p>
    <w:p>
      <w:pPr>
        <w:widowControl/>
        <w:adjustRightInd/>
        <w:snapToGrid/>
        <w:spacing w:before="156" w:after="156" w:line="240" w:lineRule="auto"/>
        <w:ind w:firstLine="560"/>
        <w:jc w:val="both"/>
        <w:rPr>
          <w:rFonts w:hint="eastAsia" w:ascii="仿宋" w:hAnsi="仿宋" w:eastAsia="仿宋"/>
          <w:b/>
          <w:bCs/>
          <w:szCs w:val="28"/>
        </w:rPr>
      </w:pPr>
      <w:r>
        <w:rPr>
          <w:rFonts w:hint="eastAsia" w:ascii="仿宋" w:hAnsi="仿宋" w:eastAsia="仿宋"/>
          <w:b/>
          <w:bCs/>
          <w:szCs w:val="28"/>
        </w:rPr>
        <w:t>三、项目设立与申请</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1.对外开放项目的研究期限为2—3年，每项开放课题资助经费5万/年。课题需有1位稀土重点实验室固定人员参与。对于取得重要进展的课题，经实验室学术委员会和实验室主任同意可以适当增加支持经费。经费报销由实验室统一管理支配，根据中国科学院赣江创新研究院财务管理规定以及“重点实验室管理条例及开放基金管理办法”执行，经费使用不得违反相关财务制度。</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2.2024年度拟设立开放基金项目10—15项。项目申请受理时间为从本指南发布之日起至2024年7月1日，逾期不予受理（以收到电子邮件之日计）。</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3.申请人须填写《稀土重点实验室开放基金课题申请书》（请见附件一）；课题申请书须经申请人所在单位审批并加盖公章，纸质申请书一式三份报送本实验室，电子版发送到邮箱xuelanhuang@gia.cas.cn，邮件标题为：姓名+工作单位+稀土重点实验室开放基金课题申请书。</w:t>
      </w:r>
    </w:p>
    <w:p>
      <w:pPr>
        <w:widowControl/>
        <w:adjustRightInd/>
        <w:snapToGrid/>
        <w:spacing w:before="156" w:after="156" w:line="240" w:lineRule="auto"/>
        <w:ind w:firstLine="560"/>
        <w:jc w:val="both"/>
        <w:rPr>
          <w:rFonts w:hint="eastAsia" w:ascii="仿宋" w:hAnsi="仿宋" w:eastAsia="仿宋"/>
          <w:szCs w:val="28"/>
        </w:rPr>
      </w:pPr>
      <w:r>
        <w:rPr>
          <w:rFonts w:hint="eastAsia" w:ascii="仿宋" w:hAnsi="仿宋" w:eastAsia="仿宋"/>
          <w:szCs w:val="28"/>
        </w:rPr>
        <w:t>4.联系人：黄雪兰，联系方式：14770854512。</w:t>
      </w:r>
    </w:p>
    <w:p>
      <w:pPr>
        <w:widowControl/>
        <w:adjustRightInd/>
        <w:snapToGrid/>
        <w:spacing w:before="156" w:after="156" w:line="240" w:lineRule="auto"/>
        <w:ind w:firstLine="560"/>
        <w:jc w:val="both"/>
        <w:rPr>
          <w:rFonts w:hint="eastAsia" w:ascii="仿宋" w:hAnsi="仿宋" w:eastAsia="仿宋"/>
          <w:sz w:val="36"/>
          <w:szCs w:val="36"/>
        </w:rPr>
      </w:pPr>
      <w:r>
        <w:rPr>
          <w:rFonts w:hint="eastAsia" w:ascii="仿宋" w:hAnsi="仿宋" w:eastAsia="仿宋"/>
          <w:szCs w:val="28"/>
        </w:rPr>
        <w:t>5.通信地址：江西省赣州市赣县区科学院路1号中国科学院赣江创新研究院，稀土重点实验室，邮编341119。</w:t>
      </w:r>
    </w:p>
    <w:p>
      <w:pPr>
        <w:pStyle w:val="2"/>
        <w:jc w:val="both"/>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ind w:left="0" w:leftChars="0" w:firstLine="0" w:firstLineChars="0"/>
        <w:rPr>
          <w:rFonts w:hint="eastAsia" w:ascii="仿宋" w:hAnsi="仿宋" w:eastAsia="仿宋"/>
        </w:rPr>
      </w:pPr>
    </w:p>
    <w:p>
      <w:pPr>
        <w:pStyle w:val="2"/>
        <w:bidi w:val="0"/>
        <w:rPr>
          <w:rFonts w:hint="eastAsia" w:ascii="仿宋" w:hAnsi="仿宋" w:eastAsia="仿宋" w:cs="仿宋"/>
          <w:b/>
          <w:bCs/>
        </w:rPr>
      </w:pPr>
      <w:bookmarkStart w:id="4" w:name="_Toc6672"/>
      <w:r>
        <w:rPr>
          <w:rFonts w:hint="eastAsia" w:ascii="仿宋" w:hAnsi="仿宋" w:eastAsia="仿宋" w:cs="仿宋"/>
          <w:b/>
          <w:bCs/>
        </w:rPr>
        <w:t>化学工程联合国家重点实验室（天津大学）2024年度开放课题申请指南</w:t>
      </w:r>
      <w:bookmarkEnd w:id="4"/>
    </w:p>
    <w:p>
      <w:pPr>
        <w:bidi w:val="0"/>
        <w:jc w:val="center"/>
        <w:rPr>
          <w:rFonts w:hint="eastAsia" w:ascii="仿宋" w:hAnsi="仿宋" w:eastAsia="仿宋" w:cs="仿宋"/>
        </w:rPr>
      </w:pPr>
      <w:r>
        <w:rPr>
          <w:rFonts w:hint="eastAsia" w:ascii="仿宋" w:hAnsi="仿宋" w:eastAsia="仿宋" w:cs="仿宋"/>
        </w:rPr>
        <w:t>截止日期：</w:t>
      </w:r>
      <w:r>
        <w:rPr>
          <w:rFonts w:hint="eastAsia" w:ascii="仿宋" w:hAnsi="仿宋" w:eastAsia="仿宋" w:cs="仿宋"/>
          <w:lang w:val="en-US" w:eastAsia="zh-CN"/>
        </w:rPr>
        <w:t>7</w:t>
      </w:r>
      <w:r>
        <w:rPr>
          <w:rFonts w:hint="eastAsia" w:ascii="仿宋" w:hAnsi="仿宋" w:eastAsia="仿宋" w:cs="仿宋"/>
        </w:rPr>
        <w:t xml:space="preserve"> 月 3</w:t>
      </w:r>
      <w:r>
        <w:rPr>
          <w:rFonts w:hint="eastAsia" w:ascii="仿宋" w:hAnsi="仿宋" w:eastAsia="仿宋" w:cs="仿宋"/>
          <w:lang w:val="en-US" w:eastAsia="zh-CN"/>
        </w:rPr>
        <w:t>1</w:t>
      </w:r>
      <w:r>
        <w:rPr>
          <w:rFonts w:hint="eastAsia" w:ascii="仿宋" w:hAnsi="仿宋" w:eastAsia="仿宋" w:cs="仿宋"/>
        </w:rPr>
        <w:t xml:space="preserve"> 日</w:t>
      </w:r>
    </w:p>
    <w:p>
      <w:pPr>
        <w:spacing w:before="156" w:after="156"/>
        <w:ind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"http://www.tju.edu.cn/info/1159/9581.htm" </w:instrText>
      </w:r>
      <w:r>
        <w:rPr>
          <w:rFonts w:hint="eastAsia" w:ascii="仿宋" w:hAnsi="仿宋" w:eastAsia="仿宋"/>
          <w:szCs w:val="28"/>
        </w:rPr>
        <w:fldChar w:fldCharType="separate"/>
      </w:r>
      <w:r>
        <w:rPr>
          <w:rStyle w:val="9"/>
          <w:rFonts w:hint="eastAsia" w:ascii="仿宋" w:hAnsi="仿宋" w:eastAsia="仿宋"/>
          <w:szCs w:val="28"/>
        </w:rPr>
        <w:t>http://www.tju.edu.cn/info/1159/9581.htm</w:t>
      </w:r>
      <w:r>
        <w:rPr>
          <w:rFonts w:hint="eastAsia" w:ascii="仿宋" w:hAnsi="仿宋" w:eastAsia="仿宋"/>
          <w:szCs w:val="28"/>
        </w:rPr>
        <w:fldChar w:fldCharType="end"/>
      </w:r>
    </w:p>
    <w:p>
      <w:pPr>
        <w:spacing w:before="156" w:after="156"/>
        <w:ind w:firstLine="560" w:firstLineChars="200"/>
        <w:jc w:val="left"/>
        <w:rPr>
          <w:rFonts w:hint="eastAsia" w:ascii="仿宋" w:hAnsi="仿宋" w:eastAsia="仿宋"/>
          <w:szCs w:val="28"/>
        </w:rPr>
      </w:pPr>
      <w:r>
        <w:rPr>
          <w:rFonts w:hint="eastAsia" w:ascii="仿宋" w:hAnsi="仿宋" w:eastAsia="仿宋"/>
          <w:szCs w:val="28"/>
        </w:rPr>
        <w:t>根据《化学工程联合国家重点实验室（天津大学）开放课题管理办法》相关规定，现发布《2024年度国家重点实验室开放课题申请指南》如下。</w:t>
      </w:r>
    </w:p>
    <w:p>
      <w:pPr>
        <w:widowControl/>
        <w:adjustRightInd/>
        <w:snapToGrid/>
        <w:spacing w:before="156" w:after="156" w:line="240" w:lineRule="auto"/>
        <w:ind w:firstLine="560"/>
        <w:jc w:val="left"/>
        <w:rPr>
          <w:rFonts w:hint="eastAsia" w:ascii="仿宋" w:hAnsi="仿宋" w:eastAsia="仿宋"/>
          <w:b/>
          <w:bCs/>
          <w:szCs w:val="28"/>
        </w:rPr>
      </w:pPr>
      <w:r>
        <w:rPr>
          <w:rFonts w:hint="eastAsia" w:ascii="仿宋" w:hAnsi="仿宋" w:eastAsia="仿宋"/>
          <w:b/>
          <w:bCs/>
          <w:szCs w:val="28"/>
        </w:rPr>
        <w:t>1.2024年度支持的研究方向</w:t>
      </w:r>
    </w:p>
    <w:p>
      <w:pPr>
        <w:widowControl/>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（1）界面传质理论与计算传质学</w:t>
      </w:r>
    </w:p>
    <w:p>
      <w:pPr>
        <w:widowControl/>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（2）多相传递热力学与动力学</w:t>
      </w:r>
    </w:p>
    <w:p>
      <w:pPr>
        <w:widowControl/>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（3）化工过程强化与新分离技术</w:t>
      </w:r>
    </w:p>
    <w:p>
      <w:pPr>
        <w:widowControl/>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（4）温室气体捕集与功能材料</w:t>
      </w:r>
    </w:p>
    <w:p>
      <w:pPr>
        <w:widowControl/>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（5）过程系统与产品工程</w:t>
      </w:r>
    </w:p>
    <w:p>
      <w:pPr>
        <w:widowControl/>
        <w:adjustRightInd/>
        <w:snapToGrid/>
        <w:spacing w:before="156" w:after="156" w:line="240" w:lineRule="auto"/>
        <w:ind w:firstLine="560"/>
        <w:jc w:val="left"/>
        <w:rPr>
          <w:rFonts w:hint="eastAsia" w:ascii="仿宋" w:hAnsi="仿宋" w:eastAsia="仿宋"/>
          <w:b/>
          <w:bCs/>
          <w:szCs w:val="28"/>
        </w:rPr>
      </w:pPr>
      <w:r>
        <w:rPr>
          <w:rFonts w:hint="eastAsia" w:ascii="仿宋" w:hAnsi="仿宋" w:eastAsia="仿宋"/>
          <w:b/>
          <w:bCs/>
          <w:szCs w:val="28"/>
        </w:rPr>
        <w:t>2.经费支持强度</w:t>
      </w:r>
    </w:p>
    <w:p>
      <w:pPr>
        <w:widowControl/>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2024年度国家重点实验室将支持开放课题2~4项，资助年限为2年（2024.9~2026.8）。</w:t>
      </w:r>
    </w:p>
    <w:p>
      <w:pPr>
        <w:widowControl/>
        <w:adjustRightInd/>
        <w:snapToGrid/>
        <w:spacing w:before="156" w:after="156" w:line="240" w:lineRule="auto"/>
        <w:ind w:firstLine="560"/>
        <w:jc w:val="left"/>
        <w:rPr>
          <w:rFonts w:hint="eastAsia" w:ascii="仿宋" w:hAnsi="仿宋" w:eastAsia="仿宋"/>
          <w:b/>
          <w:bCs/>
          <w:szCs w:val="28"/>
        </w:rPr>
      </w:pPr>
      <w:r>
        <w:rPr>
          <w:rFonts w:hint="eastAsia" w:ascii="仿宋" w:hAnsi="仿宋" w:eastAsia="仿宋"/>
          <w:b/>
          <w:bCs/>
          <w:szCs w:val="28"/>
        </w:rPr>
        <w:t>3.申请时间</w:t>
      </w:r>
    </w:p>
    <w:p>
      <w:pPr>
        <w:widowControl/>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申请时间从发布通知之日开始，截止日期为2024年7月31日。</w:t>
      </w:r>
    </w:p>
    <w:p>
      <w:pPr>
        <w:widowControl/>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申请书打印一式三份签字盖章后提交到化学工程联合国家重点实验室，电子版发到huishu@tju.edu.cn。评审结果将于2024年8月30日前公布。</w:t>
      </w:r>
    </w:p>
    <w:p>
      <w:pPr>
        <w:widowControl/>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联系人：张老师</w:t>
      </w:r>
    </w:p>
    <w:p>
      <w:pPr>
        <w:widowControl/>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邮寄地址：天津市津南区海河教育园区雅观路135号天津大学北洋园校区52教，邮编：300350</w:t>
      </w:r>
    </w:p>
    <w:p>
      <w:pPr>
        <w:widowControl/>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电话：15802262852</w:t>
      </w:r>
    </w:p>
    <w:p>
      <w:pPr>
        <w:widowControl/>
        <w:numPr>
          <w:ilvl w:val="0"/>
          <w:numId w:val="1"/>
        </w:numPr>
        <w:adjustRightInd/>
        <w:snapToGrid/>
        <w:spacing w:before="156" w:after="156" w:line="240" w:lineRule="auto"/>
        <w:ind w:firstLine="560"/>
        <w:jc w:val="left"/>
        <w:rPr>
          <w:rFonts w:hint="eastAsia" w:ascii="仿宋" w:hAnsi="仿宋" w:eastAsia="仿宋"/>
          <w:szCs w:val="28"/>
        </w:rPr>
      </w:pPr>
      <w:r>
        <w:rPr>
          <w:rFonts w:hint="eastAsia" w:ascii="仿宋" w:hAnsi="仿宋" w:eastAsia="仿宋"/>
          <w:szCs w:val="28"/>
        </w:rPr>
        <w:t xml:space="preserve">mail: </w:t>
      </w:r>
      <w:r>
        <w:rPr>
          <w:rFonts w:hint="eastAsia" w:ascii="仿宋" w:hAnsi="仿宋" w:eastAsia="仿宋"/>
          <w:szCs w:val="28"/>
        </w:rPr>
        <w:fldChar w:fldCharType="begin"/>
      </w:r>
      <w:r>
        <w:rPr>
          <w:rFonts w:hint="eastAsia" w:ascii="仿宋" w:hAnsi="仿宋" w:eastAsia="仿宋"/>
          <w:szCs w:val="28"/>
        </w:rPr>
        <w:instrText xml:space="preserve"> HYPERLINK "mailto:huishu@tju.edu.cn" </w:instrText>
      </w:r>
      <w:r>
        <w:rPr>
          <w:rFonts w:hint="eastAsia" w:ascii="仿宋" w:hAnsi="仿宋" w:eastAsia="仿宋"/>
          <w:szCs w:val="28"/>
        </w:rPr>
        <w:fldChar w:fldCharType="separate"/>
      </w:r>
      <w:r>
        <w:rPr>
          <w:rStyle w:val="9"/>
          <w:rFonts w:hint="eastAsia" w:ascii="仿宋" w:hAnsi="仿宋" w:eastAsia="仿宋"/>
          <w:szCs w:val="28"/>
        </w:rPr>
        <w:t>huishu@tju.edu.cn</w:t>
      </w:r>
      <w:r>
        <w:rPr>
          <w:rFonts w:hint="eastAsia" w:ascii="仿宋" w:hAnsi="仿宋" w:eastAsia="仿宋"/>
          <w:szCs w:val="28"/>
        </w:rPr>
        <w:fldChar w:fldCharType="end"/>
      </w:r>
    </w:p>
    <w:p>
      <w:pPr>
        <w:widowControl/>
        <w:numPr>
          <w:numId w:val="0"/>
        </w:numPr>
        <w:adjustRightInd/>
        <w:snapToGrid/>
        <w:spacing w:before="156" w:beforeLines="50" w:after="156" w:afterLines="50" w:line="240" w:lineRule="auto"/>
        <w:jc w:val="left"/>
        <w:rPr>
          <w:rFonts w:hint="eastAsia" w:ascii="仿宋" w:hAnsi="仿宋" w:eastAsia="仿宋"/>
          <w:szCs w:val="28"/>
        </w:rPr>
      </w:pPr>
    </w:p>
    <w:p>
      <w:pPr>
        <w:widowControl/>
        <w:adjustRightInd/>
        <w:snapToGrid/>
        <w:spacing w:before="156" w:after="156" w:line="240" w:lineRule="auto"/>
        <w:ind w:firstLine="560"/>
        <w:jc w:val="right"/>
        <w:rPr>
          <w:rFonts w:hint="eastAsia" w:ascii="仿宋" w:hAnsi="仿宋" w:eastAsia="仿宋"/>
          <w:szCs w:val="28"/>
        </w:rPr>
      </w:pPr>
      <w:r>
        <w:rPr>
          <w:rFonts w:hint="eastAsia" w:ascii="仿宋" w:hAnsi="仿宋" w:eastAsia="仿宋"/>
          <w:szCs w:val="28"/>
        </w:rPr>
        <w:t>化学工程联合国家重点实验室（天津大学）</w:t>
      </w:r>
    </w:p>
    <w:p>
      <w:pPr>
        <w:widowControl/>
        <w:adjustRightInd/>
        <w:snapToGrid/>
        <w:spacing w:before="156" w:after="156" w:line="240" w:lineRule="auto"/>
        <w:ind w:firstLine="560"/>
        <w:jc w:val="center"/>
        <w:rPr>
          <w:rFonts w:hint="eastAsia" w:ascii="仿宋" w:hAnsi="仿宋" w:eastAsia="仿宋"/>
          <w:szCs w:val="28"/>
        </w:rPr>
      </w:pPr>
      <w:r>
        <w:rPr>
          <w:rFonts w:hint="eastAsia" w:ascii="仿宋" w:hAnsi="仿宋" w:eastAsia="仿宋"/>
          <w:szCs w:val="28"/>
          <w:lang w:val="en-US" w:eastAsia="zh-CN"/>
        </w:rPr>
        <w:t xml:space="preserve">               </w:t>
      </w:r>
      <w:r>
        <w:rPr>
          <w:rFonts w:hint="eastAsia" w:ascii="仿宋" w:hAnsi="仿宋" w:eastAsia="仿宋"/>
          <w:szCs w:val="28"/>
        </w:rPr>
        <w:t>2024年6月21日</w:t>
      </w:r>
    </w:p>
    <w:p>
      <w:pPr>
        <w:widowControl/>
        <w:adjustRightInd/>
        <w:snapToGrid/>
        <w:spacing w:before="156" w:after="156" w:line="240" w:lineRule="auto"/>
        <w:ind w:firstLine="560"/>
        <w:jc w:val="left"/>
        <w:rPr>
          <w:rFonts w:hint="eastAsia" w:ascii="仿宋" w:hAnsi="仿宋" w:eastAsia="仿宋"/>
          <w:szCs w:val="28"/>
        </w:rPr>
      </w:pPr>
    </w:p>
    <w:p>
      <w:pPr>
        <w:widowControl/>
        <w:adjustRightInd/>
        <w:snapToGrid/>
        <w:spacing w:before="156" w:after="156" w:line="240" w:lineRule="auto"/>
        <w:ind w:firstLine="560"/>
        <w:jc w:val="left"/>
        <w:rPr>
          <w:rFonts w:hint="eastAsia" w:ascii="仿宋" w:hAnsi="仿宋" w:eastAsia="仿宋"/>
          <w:szCs w:val="28"/>
        </w:rPr>
      </w:pPr>
    </w:p>
    <w:p>
      <w:pPr>
        <w:widowControl/>
        <w:adjustRightInd/>
        <w:snapToGrid/>
        <w:spacing w:before="156" w:after="156" w:line="240" w:lineRule="auto"/>
        <w:ind w:firstLine="560"/>
        <w:jc w:val="left"/>
        <w:rPr>
          <w:rFonts w:hint="eastAsia" w:ascii="仿宋" w:hAnsi="仿宋" w:eastAsia="仿宋"/>
          <w:szCs w:val="28"/>
        </w:rPr>
      </w:pPr>
    </w:p>
    <w:p>
      <w:pPr>
        <w:widowControl/>
        <w:adjustRightInd/>
        <w:snapToGrid/>
        <w:spacing w:before="156" w:after="156" w:line="240" w:lineRule="auto"/>
        <w:ind w:firstLine="560"/>
        <w:jc w:val="left"/>
        <w:rPr>
          <w:rFonts w:hint="eastAsia" w:ascii="仿宋" w:hAnsi="仿宋" w:eastAsia="仿宋"/>
          <w:szCs w:val="28"/>
        </w:rPr>
      </w:pPr>
    </w:p>
    <w:p>
      <w:pPr>
        <w:widowControl/>
        <w:adjustRightInd/>
        <w:snapToGrid/>
        <w:spacing w:before="156" w:after="156" w:line="240" w:lineRule="auto"/>
        <w:ind w:left="0" w:leftChars="0" w:firstLine="0" w:firstLineChars="0"/>
        <w:jc w:val="left"/>
        <w:rPr>
          <w:rFonts w:hint="eastAsia" w:ascii="仿宋" w:hAnsi="仿宋" w:eastAsia="仿宋"/>
          <w:szCs w:val="28"/>
        </w:rPr>
      </w:pPr>
    </w:p>
    <w:p>
      <w:pPr>
        <w:widowControl/>
        <w:adjustRightInd/>
        <w:snapToGrid/>
        <w:spacing w:before="156" w:after="156" w:line="240" w:lineRule="auto"/>
        <w:ind w:firstLine="0" w:firstLineChars="0"/>
        <w:jc w:val="left"/>
        <w:rPr>
          <w:rFonts w:hint="eastAsia" w:ascii="仿宋" w:hAnsi="仿宋" w:eastAsia="仿宋"/>
          <w:szCs w:val="28"/>
        </w:rPr>
      </w:pPr>
    </w:p>
    <w:p>
      <w:pPr>
        <w:widowControl/>
        <w:adjustRightInd/>
        <w:snapToGrid/>
        <w:spacing w:before="156" w:after="156" w:line="240" w:lineRule="auto"/>
        <w:ind w:firstLine="0" w:firstLineChars="0"/>
        <w:jc w:val="left"/>
        <w:rPr>
          <w:rFonts w:hint="eastAsia" w:ascii="仿宋" w:hAnsi="仿宋" w:eastAsia="仿宋"/>
          <w:szCs w:val="28"/>
        </w:rPr>
      </w:pPr>
    </w:p>
    <w:p>
      <w:pPr>
        <w:pStyle w:val="2"/>
        <w:bidi w:val="0"/>
        <w:rPr>
          <w:rFonts w:hint="eastAsia" w:ascii="仿宋" w:hAnsi="仿宋" w:eastAsia="仿宋" w:cs="仿宋"/>
          <w:b/>
          <w:bCs/>
        </w:rPr>
      </w:pPr>
      <w:bookmarkStart w:id="5" w:name="_Toc3639"/>
      <w:r>
        <w:rPr>
          <w:rFonts w:hint="eastAsia" w:ascii="仿宋" w:hAnsi="仿宋" w:eastAsia="仿宋" w:cs="仿宋"/>
          <w:b/>
          <w:bCs/>
        </w:rPr>
        <w:t>中医药防治肺系重大疾病应用转化安徽省重点实验室开放课题申报通知</w:t>
      </w:r>
      <w:bookmarkEnd w:id="5"/>
    </w:p>
    <w:p>
      <w:pPr>
        <w:spacing w:before="156" w:after="156"/>
        <w:ind w:left="0" w:leftChars="0" w:firstLine="0" w:firstLineChars="0"/>
        <w:jc w:val="center"/>
        <w:rPr>
          <w:rFonts w:hint="eastAsia" w:ascii="仿宋" w:hAnsi="仿宋" w:eastAsia="仿宋"/>
          <w:szCs w:val="28"/>
        </w:rPr>
      </w:pPr>
      <w:r>
        <w:rPr>
          <w:rFonts w:hint="eastAsia" w:ascii="仿宋" w:hAnsi="仿宋" w:eastAsia="仿宋"/>
        </w:rPr>
        <w:t>截止日期：</w:t>
      </w:r>
      <w:r>
        <w:rPr>
          <w:rFonts w:hint="eastAsia" w:ascii="仿宋" w:hAnsi="仿宋" w:eastAsia="仿宋"/>
          <w:lang w:val="en-US" w:eastAsia="zh-CN"/>
        </w:rPr>
        <w:t>7</w:t>
      </w:r>
      <w:r>
        <w:rPr>
          <w:rFonts w:hint="eastAsia" w:ascii="仿宋" w:hAnsi="仿宋" w:eastAsia="仿宋"/>
        </w:rPr>
        <w:t xml:space="preserve"> 月 </w:t>
      </w:r>
      <w:r>
        <w:rPr>
          <w:rFonts w:hint="eastAsia" w:ascii="仿宋" w:hAnsi="仿宋" w:eastAsia="仿宋"/>
          <w:lang w:val="en-US" w:eastAsia="zh-CN"/>
        </w:rPr>
        <w:t xml:space="preserve">20 </w:t>
      </w:r>
      <w:r>
        <w:rPr>
          <w:rFonts w:hint="eastAsia" w:ascii="仿宋" w:hAnsi="仿宋" w:eastAsia="仿宋"/>
        </w:rPr>
        <w:t>日</w:t>
      </w:r>
    </w:p>
    <w:p>
      <w:pPr>
        <w:spacing w:before="156" w:after="156"/>
        <w:ind w:firstLine="0" w:firstLineChars="0"/>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"https://kjc.ahtcm.edu.cn/info/1671/21671.htm" </w:instrText>
      </w:r>
      <w:r>
        <w:rPr>
          <w:rFonts w:hint="eastAsia" w:ascii="仿宋" w:hAnsi="仿宋" w:eastAsia="仿宋"/>
          <w:szCs w:val="28"/>
        </w:rPr>
        <w:fldChar w:fldCharType="separate"/>
      </w:r>
      <w:r>
        <w:rPr>
          <w:rStyle w:val="9"/>
          <w:rFonts w:hint="eastAsia" w:ascii="仿宋" w:hAnsi="仿宋" w:eastAsia="仿宋"/>
          <w:szCs w:val="28"/>
        </w:rPr>
        <w:t>https://kjc.ahtcm.edu.cn/info/1671/21671.htm</w:t>
      </w:r>
      <w:r>
        <w:rPr>
          <w:rFonts w:hint="eastAsia" w:ascii="仿宋" w:hAnsi="仿宋" w:eastAsia="仿宋"/>
          <w:szCs w:val="28"/>
        </w:rPr>
        <w:fldChar w:fldCharType="end"/>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肺系重大疾病如慢性阻塞性肺病、支气管哮喘、肺癌等已成为全球范围内的健康难题，对人类健康造成严重威胁，中医药在肺系重大疾病防治中具有丰富的经验。为推动我省中医药防治呼吸系统疾病的科学研究工作，促进多学科交流与合作，中医药防治肺系重大疾病应用转化安徽省重点实验室（以下简称实验室）设立开放课题，资助省内外科技工作者依托本实验室开展科学研究，以进一步挖掘中医药在肺系重大疾病中的临床应用、探索其作用机制。现实验室面向省内外研究人员征集2024年度开放课题。</w:t>
      </w:r>
    </w:p>
    <w:p>
      <w:pPr>
        <w:spacing w:before="156" w:after="156"/>
        <w:ind w:firstLine="560"/>
        <w:rPr>
          <w:rFonts w:hint="eastAsia" w:ascii="仿宋" w:hAnsi="仿宋" w:eastAsia="仿宋"/>
          <w:b/>
          <w:bCs/>
          <w:szCs w:val="28"/>
        </w:rPr>
      </w:pPr>
      <w:r>
        <w:rPr>
          <w:rFonts w:hint="eastAsia" w:ascii="仿宋" w:hAnsi="仿宋" w:eastAsia="仿宋"/>
          <w:b/>
          <w:bCs/>
          <w:szCs w:val="28"/>
        </w:rPr>
        <w:t>一、主要资助方向</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支持围绕重点实验室发展目标，面向中医药防治呼吸疾病基础理论与临床实践中关键科学技术问题，提升实验室创新性、前瞻性的有良好研究基础及应用前景的课题进行资助。主要资助如下方向：</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1.中医药防治慢阻肺临床/基础研究</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①开展新安医学“固本培元”特色方药的临床疗效观察研究，优化具有新安医学特色的慢阻肺临床诊疗方案，为临床转化和医院制剂研发提供支持；</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②以慢阻肺急性加重期或稳定期某一证候为切入点，选择确有临床疗效的中药方剂（有循证证据），或进行有效组分筛选后获得的重要组分，围绕慢阻肺的关键发病机制，利用现代分子生物学和生物信息学技术，揭示中医药改善慢阻肺气道炎症的科学内涵。</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课题设置：本方向设置重点项目1项，10万/项；一般项目3~4项，5万/项。</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考核指标：重点项目完成以下不少于3项考核指标，一般项目不少于2项考核指标：</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（1）完成病例观察研究，形成研究报告1份；（2）申报并获得专利1-2项；（3）申报院内制剂1个；（4）发表SCI、T1、或T2期刊论文不少于1篇。</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2.中医药防治哮喘临床/基础研究</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①开展支气管哮喘常见证候的证候学特征研究，利用多组学技术探讨中医证候演变特点及生物学实质，解析支气管哮喘重要环节的关键路径和调控分子。</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②从动物、细胞、分子层面，研究中药有效方剂或方剂中的重要组分改善哮喘气道炎症或（和）减轻气道重塑的作用机制。</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课题设置：本方向设置重点项目1项，10万/项；一般项目1~2项，5万/项。</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考核指标：重点项目完成以下不少于3项考核指标，一般项目不少于2项考核指标：</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（1）完成病例观察研究，形成研究报告1份；（2）申报并获得专利1-2项；（3）申报院内制剂1个；（4）发表SCI、T1、或T2期刊论文不少于1篇。</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3.中医药防治肺癌临床/基础研究</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①开展国医大师临床经验方的临床疗效观察研究，为新安医学特色方药防治肺癌提供高质量循证医学依据，为院内制剂研发及新药开发提供临床证据支持；</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②利用现代分子生物学技术，开展国医大师临床经验方的效应物质基础及核心机制研究。</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课题设置：本方向设置重点项目1项，10万/项；一般项目1~2项，5万/项。</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考核指标：重点项目完成以下不少于3项考核指标，一般项目不少于2项考核指标：</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（1）完成病例观察研究，形成研究报告1份；（2）申报并获得专利1-2项；（3）申报院内制剂1个；（4）发表SCI、T1、或T2期刊论文不少于1篇。</w:t>
      </w:r>
    </w:p>
    <w:p>
      <w:pPr>
        <w:spacing w:before="156" w:after="156"/>
        <w:ind w:firstLine="560"/>
        <w:rPr>
          <w:rFonts w:hint="eastAsia" w:ascii="仿宋" w:hAnsi="仿宋" w:eastAsia="仿宋"/>
          <w:b/>
          <w:bCs/>
          <w:szCs w:val="28"/>
        </w:rPr>
      </w:pPr>
      <w:r>
        <w:rPr>
          <w:rFonts w:hint="eastAsia" w:ascii="仿宋" w:hAnsi="仿宋" w:eastAsia="仿宋"/>
          <w:b/>
          <w:bCs/>
          <w:szCs w:val="28"/>
        </w:rPr>
        <w:t>二、研究周期</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开放课题的研究周期为2年，起止时间为2024年7月-2026年6月。</w:t>
      </w:r>
    </w:p>
    <w:p>
      <w:pPr>
        <w:spacing w:before="156" w:after="156"/>
        <w:ind w:firstLine="560"/>
        <w:rPr>
          <w:rFonts w:hint="eastAsia" w:ascii="仿宋" w:hAnsi="仿宋" w:eastAsia="仿宋"/>
          <w:b/>
          <w:bCs/>
          <w:szCs w:val="28"/>
        </w:rPr>
      </w:pPr>
      <w:r>
        <w:rPr>
          <w:rFonts w:hint="eastAsia" w:ascii="仿宋" w:hAnsi="仿宋" w:eastAsia="仿宋"/>
          <w:b/>
          <w:bCs/>
          <w:szCs w:val="28"/>
        </w:rPr>
        <w:t>三、申报条件</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1.本项目面向省内外高校、研究院所及医疗机构开放，在读博士、硕士研究生原则上不能作为课题负责人申请该项目；</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2.项目申请人应具有高级职称、或具有博士学位的研究人员，有一定的研究积累；申请人须出具申请单位科研管理部门的知情同意函；</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3.校外人员申请项目时应至少联合1名以上的重点实验室成员作为项目组成员参与；</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4.因项目资金性质，开放课题资助资金不能拨付至申请人所在单位账户，经费安排至相关课题联合的本实验室学术骨干成员账户，课题负责人掌握经费使用权。经费使用时均须在安徽中医药大学报销，均需以“安徽中医药大学”为发票抬头开具发票，到安徽中医药大学报销。为保证资金使用进度，需要按照学校相关要求按进度使用资金（经费使用按照学校科研经费有关使用办法执行，不得用于设备采购、不得发放工作人员劳务费、不得用于学术交流和人才培养）。</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5.项目成果与产权归合作双方共同所有。科研成果需标注“受中医药防治肺系重大疾病应用转化安徽省重点实验室开放课题基金资助（项目号）”。注意实验室标注英文名称为：Anhui Province Key Laboratory of the Application and Transformation of Traditional Chinese Medicine in the Prevention and Treatment of Major Pulmonary Diseases。重点实验室为项目成果第一署名单位或通讯单位。</w:t>
      </w:r>
    </w:p>
    <w:p>
      <w:pPr>
        <w:spacing w:before="156" w:after="156"/>
        <w:ind w:firstLine="560"/>
        <w:rPr>
          <w:rFonts w:hint="eastAsia" w:ascii="仿宋" w:hAnsi="仿宋" w:eastAsia="仿宋"/>
          <w:b/>
          <w:bCs/>
          <w:szCs w:val="28"/>
        </w:rPr>
      </w:pPr>
      <w:r>
        <w:rPr>
          <w:rFonts w:hint="eastAsia" w:ascii="仿宋" w:hAnsi="仿宋" w:eastAsia="仿宋"/>
          <w:b/>
          <w:bCs/>
          <w:szCs w:val="28"/>
        </w:rPr>
        <w:t>四、申请时间</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项目申请人填写项目基本信息和申报内容，将签字版《中医药防治肺系重大疾病应用转化安徽省重点实验室开放课题申请书》（电子版加盖公章后PDF电子版）和项目汇总表发送至实验室科研管理邮箱13225850886@163.com。</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申报截止时间：2024年7月20日。</w:t>
      </w:r>
    </w:p>
    <w:p>
      <w:pPr>
        <w:spacing w:before="156" w:after="156"/>
        <w:ind w:firstLine="560"/>
        <w:rPr>
          <w:rFonts w:hint="eastAsia" w:ascii="仿宋" w:hAnsi="仿宋" w:eastAsia="仿宋"/>
          <w:b/>
          <w:bCs/>
          <w:szCs w:val="28"/>
        </w:rPr>
      </w:pPr>
      <w:r>
        <w:rPr>
          <w:rFonts w:hint="eastAsia" w:ascii="仿宋" w:hAnsi="仿宋" w:eastAsia="仿宋"/>
          <w:b/>
          <w:bCs/>
          <w:szCs w:val="28"/>
        </w:rPr>
        <w:t>五、项目遴选方式</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实验室将按照“公平竞争、择优支持”的原则遴选项目。在收到项目申报书后，将进行形式审查和组织实验室学术委员会专家评审，根据专家评分和评审意见确定资助项目和资助金额。通过评审后由实验室主任和项目负责人签署任务书。开发课题完成后需要集中组织开放课题成果验收。</w:t>
      </w:r>
    </w:p>
    <w:p>
      <w:pPr>
        <w:spacing w:before="156" w:after="156"/>
        <w:ind w:firstLine="560"/>
        <w:rPr>
          <w:rFonts w:hint="eastAsia" w:ascii="仿宋" w:hAnsi="仿宋" w:eastAsia="仿宋"/>
          <w:b/>
          <w:bCs/>
          <w:szCs w:val="28"/>
        </w:rPr>
      </w:pPr>
      <w:r>
        <w:rPr>
          <w:rFonts w:hint="eastAsia" w:ascii="仿宋" w:hAnsi="仿宋" w:eastAsia="仿宋"/>
          <w:b/>
          <w:bCs/>
          <w:szCs w:val="28"/>
        </w:rPr>
        <w:t>六、联系人和联系方式</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联系人：杨勤军 13225850886； 高雅婷 15156155191</w:t>
      </w:r>
    </w:p>
    <w:p>
      <w:pPr>
        <w:spacing w:before="156" w:after="156"/>
        <w:ind w:firstLine="560"/>
        <w:rPr>
          <w:rFonts w:hint="eastAsia" w:ascii="仿宋" w:hAnsi="仿宋" w:eastAsia="仿宋"/>
          <w:szCs w:val="28"/>
        </w:rPr>
      </w:pPr>
    </w:p>
    <w:p>
      <w:pPr>
        <w:spacing w:before="156" w:after="156"/>
        <w:ind w:firstLine="560"/>
        <w:rPr>
          <w:rFonts w:hint="eastAsia" w:ascii="仿宋" w:hAnsi="仿宋" w:eastAsia="仿宋"/>
          <w:szCs w:val="28"/>
        </w:rPr>
      </w:pPr>
    </w:p>
    <w:p>
      <w:pPr>
        <w:spacing w:before="156" w:after="156"/>
        <w:ind w:firstLine="560"/>
        <w:rPr>
          <w:rFonts w:hint="eastAsia" w:ascii="仿宋" w:hAnsi="仿宋" w:eastAsia="仿宋"/>
          <w:szCs w:val="28"/>
        </w:rPr>
      </w:pPr>
    </w:p>
    <w:p>
      <w:pPr>
        <w:spacing w:before="156" w:after="156"/>
        <w:ind w:firstLine="0" w:firstLineChars="0"/>
        <w:rPr>
          <w:rFonts w:hint="eastAsia" w:ascii="仿宋" w:hAnsi="仿宋" w:eastAsia="仿宋"/>
          <w:szCs w:val="28"/>
        </w:rPr>
      </w:pPr>
    </w:p>
    <w:p>
      <w:pPr>
        <w:spacing w:before="156" w:after="156"/>
        <w:ind w:firstLine="0" w:firstLineChars="0"/>
        <w:rPr>
          <w:rFonts w:hint="eastAsia" w:ascii="仿宋" w:hAnsi="仿宋" w:eastAsia="仿宋"/>
          <w:szCs w:val="28"/>
        </w:rPr>
      </w:pPr>
    </w:p>
    <w:p>
      <w:pPr>
        <w:pStyle w:val="2"/>
        <w:bidi w:val="0"/>
        <w:rPr>
          <w:rFonts w:hint="eastAsia" w:ascii="仿宋" w:hAnsi="仿宋" w:eastAsia="仿宋" w:cs="仿宋"/>
          <w:b/>
          <w:bCs/>
        </w:rPr>
      </w:pPr>
      <w:bookmarkStart w:id="6" w:name="_Toc3706"/>
      <w:r>
        <w:rPr>
          <w:rFonts w:hint="eastAsia" w:ascii="仿宋" w:hAnsi="仿宋" w:eastAsia="仿宋" w:cs="仿宋"/>
          <w:b/>
          <w:bCs/>
        </w:rPr>
        <w:t>动物疫病防控全国重点实验室开放课题申请指南(2024年度)</w:t>
      </w:r>
      <w:bookmarkEnd w:id="6"/>
    </w:p>
    <w:p>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7</w:t>
      </w:r>
      <w:r>
        <w:rPr>
          <w:rFonts w:hint="eastAsia" w:ascii="仿宋" w:hAnsi="仿宋" w:eastAsia="仿宋"/>
          <w:szCs w:val="28"/>
        </w:rPr>
        <w:t>月</w:t>
      </w:r>
      <w:r>
        <w:rPr>
          <w:rFonts w:hint="eastAsia" w:ascii="仿宋" w:hAnsi="仿宋" w:eastAsia="仿宋"/>
          <w:szCs w:val="28"/>
          <w:lang w:val="en-US" w:eastAsia="zh-CN"/>
        </w:rPr>
        <w:t>5</w:t>
      </w:r>
      <w:r>
        <w:rPr>
          <w:rFonts w:hint="eastAsia" w:ascii="仿宋" w:hAnsi="仿宋" w:eastAsia="仿宋"/>
          <w:szCs w:val="28"/>
        </w:rPr>
        <w:t>日</w:t>
      </w:r>
    </w:p>
    <w:p>
      <w:pPr>
        <w:spacing w:before="156" w:after="156"/>
        <w:ind w:firstLine="0" w:firstLineChars="0"/>
        <w:rPr>
          <w:rFonts w:hint="eastAsia" w:ascii="仿宋" w:hAnsi="仿宋" w:eastAsia="仿宋"/>
          <w:szCs w:val="28"/>
        </w:rPr>
      </w:pPr>
      <w:r>
        <w:rPr>
          <w:rFonts w:hint="eastAsia" w:ascii="仿宋" w:hAnsi="仿宋" w:eastAsia="仿宋"/>
          <w:szCs w:val="28"/>
        </w:rPr>
        <w:t>链接：</w:t>
      </w:r>
    </w:p>
    <w:p>
      <w:pPr>
        <w:spacing w:before="156" w:after="156"/>
        <w:ind w:firstLine="0" w:firstLineChars="0"/>
        <w:rPr>
          <w:rFonts w:hint="eastAsia" w:ascii="仿宋" w:hAnsi="仿宋" w:eastAsia="仿宋"/>
          <w:szCs w:val="28"/>
        </w:rPr>
      </w:pPr>
      <w:r>
        <w:rPr>
          <w:rFonts w:hint="eastAsia" w:ascii="仿宋" w:hAnsi="仿宋" w:eastAsia="仿宋"/>
          <w:szCs w:val="28"/>
        </w:rPr>
        <w:fldChar w:fldCharType="begin"/>
      </w:r>
      <w:r>
        <w:rPr>
          <w:rFonts w:hint="eastAsia" w:ascii="仿宋" w:hAnsi="仿宋" w:eastAsia="仿宋"/>
          <w:szCs w:val="28"/>
        </w:rPr>
        <w:instrText xml:space="preserve"> HYPERLINK "https://hvri.caas.cn/xwzh/tzggtzgg/1209ba5dd982438e886501a2a52fdf22.htm" </w:instrText>
      </w:r>
      <w:r>
        <w:rPr>
          <w:rFonts w:hint="eastAsia" w:ascii="仿宋" w:hAnsi="仿宋" w:eastAsia="仿宋"/>
          <w:szCs w:val="28"/>
        </w:rPr>
        <w:fldChar w:fldCharType="separate"/>
      </w:r>
      <w:r>
        <w:rPr>
          <w:rStyle w:val="9"/>
          <w:rFonts w:hint="eastAsia" w:ascii="仿宋" w:hAnsi="仿宋" w:eastAsia="仿宋"/>
          <w:szCs w:val="28"/>
        </w:rPr>
        <w:t>https://hvri.caas.cn/xwzh/tzggtzgg/1209ba5dd982438e886501a2a52fdf22.htm</w:t>
      </w:r>
      <w:r>
        <w:rPr>
          <w:rFonts w:hint="eastAsia" w:ascii="仿宋" w:hAnsi="仿宋" w:eastAsia="仿宋"/>
          <w:szCs w:val="28"/>
        </w:rPr>
        <w:fldChar w:fldCharType="end"/>
      </w:r>
      <w:r>
        <w:rPr>
          <w:rFonts w:hint="eastAsia" w:ascii="仿宋" w:hAnsi="仿宋" w:eastAsia="仿宋"/>
          <w:szCs w:val="28"/>
        </w:rPr>
        <w:t xml:space="preserve">  </w:t>
      </w:r>
    </w:p>
    <w:p>
      <w:pPr>
        <w:spacing w:before="156" w:after="156"/>
        <w:ind w:firstLine="560" w:firstLineChars="200"/>
        <w:rPr>
          <w:rFonts w:hint="eastAsia" w:ascii="仿宋" w:hAnsi="仿宋" w:eastAsia="仿宋"/>
          <w:szCs w:val="28"/>
        </w:rPr>
      </w:pPr>
      <w:r>
        <w:rPr>
          <w:rFonts w:hint="eastAsia" w:ascii="仿宋" w:hAnsi="仿宋" w:eastAsia="仿宋"/>
          <w:szCs w:val="28"/>
        </w:rPr>
        <w:t>“动物疫病防控全国重点实验室”由中国农业科学院哈尔滨兽医研究所主建，中国农业科学院兰州兽医研究所、华南农业大学和兰州大学参与建设。实验室立足“四个面向”，紧紧围绕禽流感、口蹄疫、非洲猪瘟等重大、重要动物疫病和人兽共患疫病防控战略需求，实现关键技术和重大理论创新，为保障我国养殖业健康发展、公共卫生和生物安全发挥不可替代的关键科技支撑作用。</w:t>
      </w:r>
    </w:p>
    <w:p>
      <w:pPr>
        <w:spacing w:before="156" w:after="156"/>
        <w:ind w:firstLine="560"/>
        <w:rPr>
          <w:rFonts w:hint="eastAsia" w:ascii="仿宋" w:hAnsi="仿宋" w:eastAsia="仿宋"/>
          <w:szCs w:val="28"/>
        </w:rPr>
      </w:pPr>
      <w:r>
        <w:rPr>
          <w:rFonts w:hint="eastAsia" w:ascii="仿宋" w:hAnsi="仿宋" w:eastAsia="仿宋"/>
          <w:szCs w:val="28"/>
        </w:rPr>
        <w:t>为推动和促进国内相关领域的研究水平，吸引和凝聚国内外优秀的研究学者，充分发挥全国重点实验室“开放、流动、联合、竞争”的运行模式，特设立实验室开放课题，资助与实验室研究方向相关且有重要科学意义的研究项目。</w:t>
      </w:r>
    </w:p>
    <w:p>
      <w:pPr>
        <w:spacing w:before="156" w:after="156"/>
        <w:ind w:firstLine="560"/>
        <w:rPr>
          <w:rFonts w:hint="eastAsia" w:ascii="仿宋" w:hAnsi="仿宋" w:eastAsia="仿宋"/>
          <w:b/>
          <w:bCs/>
          <w:szCs w:val="28"/>
        </w:rPr>
      </w:pPr>
      <w:r>
        <w:rPr>
          <w:rFonts w:hint="eastAsia" w:ascii="仿宋" w:hAnsi="仿宋" w:eastAsia="仿宋"/>
          <w:b/>
          <w:bCs/>
          <w:szCs w:val="28"/>
        </w:rPr>
        <w:t>一、资助方向</w:t>
      </w:r>
    </w:p>
    <w:p>
      <w:pPr>
        <w:spacing w:before="156" w:after="156"/>
        <w:ind w:firstLine="560"/>
        <w:rPr>
          <w:rFonts w:hint="eastAsia" w:ascii="仿宋" w:hAnsi="仿宋" w:eastAsia="仿宋"/>
          <w:szCs w:val="28"/>
        </w:rPr>
      </w:pPr>
      <w:r>
        <w:rPr>
          <w:rFonts w:hint="eastAsia" w:ascii="仿宋" w:hAnsi="仿宋" w:eastAsia="仿宋"/>
          <w:szCs w:val="28"/>
        </w:rPr>
        <w:t>申请内容应紧紧围绕重点实验室针对重大、重要动物疫病和人兽共患病的发生、发展特点，聚焦疫情监测预警、病原生物学创新研究、防控技术产品创制和技术体系集成示范四个主要研究方向，与本实验室的研究内容形成优势互补、联合攻关。</w:t>
      </w:r>
    </w:p>
    <w:p>
      <w:pPr>
        <w:spacing w:before="156" w:after="156"/>
        <w:ind w:firstLine="560"/>
        <w:rPr>
          <w:rFonts w:hint="eastAsia" w:ascii="仿宋" w:hAnsi="仿宋" w:eastAsia="仿宋"/>
          <w:b/>
          <w:bCs/>
          <w:szCs w:val="28"/>
        </w:rPr>
      </w:pPr>
      <w:r>
        <w:rPr>
          <w:rFonts w:hint="eastAsia" w:ascii="仿宋" w:hAnsi="仿宋" w:eastAsia="仿宋"/>
          <w:b/>
          <w:bCs/>
          <w:szCs w:val="28"/>
        </w:rPr>
        <w:t>二、项目类型</w:t>
      </w:r>
    </w:p>
    <w:p>
      <w:pPr>
        <w:spacing w:before="156" w:after="156"/>
        <w:ind w:firstLine="560"/>
        <w:rPr>
          <w:rFonts w:hint="eastAsia" w:ascii="仿宋" w:hAnsi="仿宋" w:eastAsia="仿宋"/>
          <w:szCs w:val="28"/>
        </w:rPr>
      </w:pPr>
      <w:r>
        <w:rPr>
          <w:rFonts w:hint="eastAsia" w:ascii="仿宋" w:hAnsi="仿宋" w:eastAsia="仿宋"/>
          <w:szCs w:val="28"/>
        </w:rPr>
        <w:t>本实验室开放课题分为二类，分别为重点研究项目和青年人才项目。</w:t>
      </w:r>
    </w:p>
    <w:p>
      <w:pPr>
        <w:spacing w:before="156" w:after="156"/>
        <w:ind w:firstLine="560"/>
        <w:rPr>
          <w:rFonts w:hint="eastAsia" w:ascii="仿宋" w:hAnsi="仿宋" w:eastAsia="仿宋"/>
          <w:szCs w:val="28"/>
        </w:rPr>
      </w:pPr>
      <w:r>
        <w:rPr>
          <w:rFonts w:hint="eastAsia" w:ascii="仿宋" w:hAnsi="仿宋" w:eastAsia="仿宋"/>
          <w:szCs w:val="28"/>
        </w:rPr>
        <w:t>1.重点研究项目：聚焦重点实验室发展重点领域，以产出重大创新性成果为主要目的，集中力量攻克一批制约行业发展的重大科学难题，推动前瞻性、关键性技术取得新突破。</w:t>
      </w:r>
    </w:p>
    <w:p>
      <w:pPr>
        <w:spacing w:before="156" w:after="156"/>
        <w:ind w:firstLine="560"/>
        <w:rPr>
          <w:rFonts w:hint="eastAsia" w:ascii="仿宋" w:hAnsi="仿宋" w:eastAsia="仿宋"/>
          <w:szCs w:val="28"/>
        </w:rPr>
      </w:pPr>
      <w:r>
        <w:rPr>
          <w:rFonts w:hint="eastAsia" w:ascii="仿宋" w:hAnsi="仿宋" w:eastAsia="仿宋"/>
          <w:szCs w:val="28"/>
        </w:rPr>
        <w:t>2.青年人才项目：重点资助40岁以下青年科研人员，鼓励自由选题，支持科研人员将个人兴趣与行业发展需求相结合，开展自由探索，助推新兴领域发展，培育优秀学术骨干，注重提高人才的科技竞争能力。</w:t>
      </w:r>
    </w:p>
    <w:p>
      <w:pPr>
        <w:spacing w:before="156" w:after="156"/>
        <w:ind w:firstLine="560"/>
        <w:rPr>
          <w:rFonts w:hint="eastAsia" w:ascii="仿宋" w:hAnsi="仿宋" w:eastAsia="仿宋"/>
          <w:b/>
          <w:bCs/>
          <w:szCs w:val="28"/>
        </w:rPr>
      </w:pPr>
      <w:r>
        <w:rPr>
          <w:rFonts w:hint="eastAsia" w:ascii="仿宋" w:hAnsi="仿宋" w:eastAsia="仿宋"/>
          <w:b/>
          <w:bCs/>
          <w:szCs w:val="28"/>
        </w:rPr>
        <w:t>三、 申请要求</w:t>
      </w:r>
    </w:p>
    <w:p>
      <w:pPr>
        <w:spacing w:before="156" w:after="156"/>
        <w:ind w:firstLine="560"/>
        <w:rPr>
          <w:rFonts w:hint="eastAsia" w:ascii="仿宋" w:hAnsi="仿宋" w:eastAsia="仿宋"/>
          <w:szCs w:val="28"/>
        </w:rPr>
      </w:pPr>
      <w:r>
        <w:rPr>
          <w:rFonts w:hint="eastAsia" w:ascii="仿宋" w:hAnsi="仿宋" w:eastAsia="仿宋"/>
          <w:szCs w:val="28"/>
        </w:rPr>
        <w:t>1.凡具备博士学位中级职称或副高级以上（含）技术职称的国内、外科技工作者、博士后研究人员均可申请。</w:t>
      </w:r>
    </w:p>
    <w:p>
      <w:pPr>
        <w:spacing w:before="156" w:after="156"/>
        <w:ind w:firstLine="560"/>
        <w:rPr>
          <w:rFonts w:hint="eastAsia" w:ascii="仿宋" w:hAnsi="仿宋" w:eastAsia="仿宋"/>
          <w:szCs w:val="28"/>
        </w:rPr>
      </w:pPr>
      <w:r>
        <w:rPr>
          <w:rFonts w:hint="eastAsia" w:ascii="仿宋" w:hAnsi="仿宋" w:eastAsia="仿宋"/>
          <w:szCs w:val="28"/>
        </w:rPr>
        <w:t>2.提交开放课题申请书必须经本单位同意，经重点实验室学术委员会评审后，择优资助。项目批准后申请人需与实验室签订计划任务书，确保研究任务的完成。</w:t>
      </w:r>
    </w:p>
    <w:p>
      <w:pPr>
        <w:spacing w:before="156" w:after="156"/>
        <w:ind w:firstLine="560"/>
        <w:rPr>
          <w:rFonts w:hint="eastAsia" w:ascii="仿宋" w:hAnsi="仿宋" w:eastAsia="仿宋"/>
          <w:szCs w:val="28"/>
        </w:rPr>
      </w:pPr>
      <w:r>
        <w:rPr>
          <w:rFonts w:hint="eastAsia" w:ascii="仿宋" w:hAnsi="仿宋" w:eastAsia="仿宋"/>
          <w:szCs w:val="28"/>
        </w:rPr>
        <w:t>3.实验室对课题项目的执行情况进行年度检查，并提交《开放课题基金资助项目年度进展报告》；依据评估结果决定是否继续支持。</w:t>
      </w:r>
    </w:p>
    <w:p>
      <w:pPr>
        <w:spacing w:before="156" w:after="156"/>
        <w:ind w:firstLine="560"/>
        <w:rPr>
          <w:rFonts w:hint="eastAsia" w:ascii="仿宋" w:hAnsi="仿宋" w:eastAsia="仿宋"/>
          <w:szCs w:val="28"/>
        </w:rPr>
      </w:pPr>
      <w:r>
        <w:rPr>
          <w:rFonts w:hint="eastAsia" w:ascii="仿宋" w:hAnsi="仿宋" w:eastAsia="仿宋"/>
          <w:szCs w:val="28"/>
        </w:rPr>
        <w:t>4.开放课题完成结束后三个月内，项目负责人填写《开放研究基金资助项目总结报告》，并提交学术论文复印件及有关的软硬件原始资料。</w:t>
      </w:r>
    </w:p>
    <w:p>
      <w:pPr>
        <w:spacing w:before="156" w:after="156"/>
        <w:ind w:firstLine="560"/>
        <w:rPr>
          <w:rFonts w:hint="eastAsia" w:ascii="仿宋" w:hAnsi="仿宋" w:eastAsia="仿宋"/>
          <w:b/>
          <w:bCs/>
          <w:szCs w:val="28"/>
        </w:rPr>
      </w:pPr>
      <w:r>
        <w:rPr>
          <w:rFonts w:hint="eastAsia" w:ascii="仿宋" w:hAnsi="仿宋" w:eastAsia="仿宋"/>
          <w:b/>
          <w:bCs/>
          <w:szCs w:val="28"/>
        </w:rPr>
        <w:t>四、 执行说明</w:t>
      </w:r>
    </w:p>
    <w:p>
      <w:pPr>
        <w:spacing w:before="156" w:after="156"/>
        <w:ind w:firstLine="560"/>
        <w:rPr>
          <w:rFonts w:hint="eastAsia" w:ascii="仿宋" w:hAnsi="仿宋" w:eastAsia="仿宋"/>
          <w:szCs w:val="28"/>
        </w:rPr>
      </w:pPr>
      <w:r>
        <w:rPr>
          <w:rFonts w:hint="eastAsia" w:ascii="仿宋" w:hAnsi="仿宋" w:eastAsia="仿宋"/>
          <w:szCs w:val="28"/>
        </w:rPr>
        <w:t>1.重点研究项目资助1-2项，支持期限为3年，项目执行第二年年终进行中期评估，决定是否继续支持。青年人才项目资助3-5项，支持期限为2年。</w:t>
      </w:r>
    </w:p>
    <w:p>
      <w:pPr>
        <w:spacing w:before="156" w:after="156"/>
        <w:ind w:firstLine="560"/>
        <w:rPr>
          <w:rFonts w:hint="eastAsia" w:ascii="仿宋" w:hAnsi="仿宋" w:eastAsia="仿宋"/>
          <w:szCs w:val="28"/>
        </w:rPr>
      </w:pPr>
      <w:r>
        <w:rPr>
          <w:rFonts w:hint="eastAsia" w:ascii="仿宋" w:hAnsi="仿宋" w:eastAsia="仿宋"/>
          <w:szCs w:val="28"/>
        </w:rPr>
        <w:t>2.开放基金资助项目所取得的论文、成果和专利，归实验室和研究者所在单位共有。项目结题时（或一年后），青年基金项目须发表以本实验室开放课题项目为第一标注的SCI/EI论文1篇；重点基金项目须发表以本实验室开放课题项目为第一标注的SCI/EI论文1篇，且影响因子大于等于3.0。</w:t>
      </w:r>
    </w:p>
    <w:p>
      <w:pPr>
        <w:spacing w:before="156" w:after="156"/>
        <w:ind w:firstLine="560"/>
        <w:rPr>
          <w:rFonts w:hint="eastAsia" w:ascii="仿宋" w:hAnsi="仿宋" w:eastAsia="仿宋"/>
          <w:szCs w:val="28"/>
        </w:rPr>
      </w:pPr>
      <w:r>
        <w:rPr>
          <w:rFonts w:hint="eastAsia" w:ascii="仿宋" w:hAnsi="仿宋" w:eastAsia="仿宋"/>
          <w:szCs w:val="28"/>
        </w:rPr>
        <w:t>3.申请项目研究经费仅允许在本实验室依托单位报账使用，不能外拨至申请人所在单位。</w:t>
      </w:r>
    </w:p>
    <w:p>
      <w:pPr>
        <w:spacing w:before="156" w:after="156"/>
        <w:ind w:firstLine="560"/>
        <w:rPr>
          <w:rFonts w:hint="eastAsia" w:ascii="仿宋" w:hAnsi="仿宋" w:eastAsia="仿宋"/>
          <w:szCs w:val="28"/>
        </w:rPr>
      </w:pPr>
      <w:r>
        <w:rPr>
          <w:rFonts w:hint="eastAsia" w:ascii="仿宋" w:hAnsi="仿宋" w:eastAsia="仿宋"/>
          <w:szCs w:val="28"/>
        </w:rPr>
        <w:t>4.开放基金资助课题所取得的有关论文、专著、成果等，均应标注“动物疫病防控全国重点实验室开放基金项目”（英文名称：Supported by State Key Laboratory for Animal Disease Control and Prevention Foundation）。</w:t>
      </w:r>
    </w:p>
    <w:p>
      <w:pPr>
        <w:spacing w:before="156" w:after="156"/>
        <w:ind w:firstLine="560"/>
        <w:rPr>
          <w:rFonts w:hint="eastAsia" w:ascii="仿宋" w:hAnsi="仿宋" w:eastAsia="仿宋"/>
          <w:b/>
          <w:bCs/>
          <w:szCs w:val="28"/>
        </w:rPr>
      </w:pPr>
      <w:r>
        <w:rPr>
          <w:rFonts w:hint="eastAsia" w:ascii="仿宋" w:hAnsi="仿宋" w:eastAsia="仿宋"/>
          <w:b/>
          <w:bCs/>
          <w:szCs w:val="28"/>
        </w:rPr>
        <w:t>五、 申报方式和时间</w:t>
      </w:r>
    </w:p>
    <w:p>
      <w:pPr>
        <w:spacing w:before="156" w:after="156"/>
        <w:ind w:firstLine="560"/>
        <w:rPr>
          <w:rFonts w:hint="eastAsia" w:ascii="仿宋" w:hAnsi="仿宋" w:eastAsia="仿宋"/>
          <w:szCs w:val="28"/>
        </w:rPr>
      </w:pPr>
      <w:r>
        <w:rPr>
          <w:rFonts w:hint="eastAsia" w:ascii="仿宋" w:hAnsi="仿宋" w:eastAsia="仿宋"/>
          <w:szCs w:val="28"/>
        </w:rPr>
        <w:t>1.申请者下载开放课题申请书并按规定格式填写，提交电子版（附有签名和盖单位公章）。</w:t>
      </w:r>
    </w:p>
    <w:p>
      <w:pPr>
        <w:spacing w:before="156" w:after="156"/>
        <w:ind w:firstLine="560"/>
        <w:rPr>
          <w:rFonts w:hint="eastAsia" w:ascii="仿宋" w:hAnsi="仿宋" w:eastAsia="仿宋"/>
          <w:szCs w:val="28"/>
        </w:rPr>
      </w:pPr>
      <w:r>
        <w:rPr>
          <w:rFonts w:hint="eastAsia" w:ascii="仿宋" w:hAnsi="仿宋" w:eastAsia="仿宋"/>
          <w:szCs w:val="28"/>
        </w:rPr>
        <w:t>2.申报截止日期：2024年7月5日，逾期不予受理。</w:t>
      </w:r>
    </w:p>
    <w:p>
      <w:pPr>
        <w:spacing w:before="156" w:after="156"/>
        <w:ind w:firstLine="560"/>
        <w:rPr>
          <w:rFonts w:hint="eastAsia" w:ascii="仿宋" w:hAnsi="仿宋" w:eastAsia="仿宋"/>
          <w:szCs w:val="28"/>
        </w:rPr>
      </w:pPr>
      <w:r>
        <w:rPr>
          <w:rFonts w:hint="eastAsia" w:ascii="仿宋" w:hAnsi="仿宋" w:eastAsia="仿宋"/>
          <w:szCs w:val="28"/>
        </w:rPr>
        <w:t>六、联系方式</w:t>
      </w:r>
    </w:p>
    <w:p>
      <w:pPr>
        <w:spacing w:before="156" w:after="156"/>
        <w:ind w:firstLine="560"/>
        <w:rPr>
          <w:rFonts w:hint="eastAsia" w:ascii="仿宋" w:hAnsi="仿宋" w:eastAsia="仿宋"/>
          <w:szCs w:val="28"/>
        </w:rPr>
      </w:pPr>
      <w:r>
        <w:rPr>
          <w:rFonts w:hint="eastAsia" w:ascii="仿宋" w:hAnsi="仿宋" w:eastAsia="仿宋"/>
          <w:szCs w:val="28"/>
        </w:rPr>
        <w:t>联系人：李刚</w:t>
      </w:r>
    </w:p>
    <w:p>
      <w:pPr>
        <w:spacing w:before="156" w:after="156"/>
        <w:ind w:firstLine="560"/>
        <w:rPr>
          <w:rFonts w:hint="eastAsia" w:ascii="仿宋" w:hAnsi="仿宋" w:eastAsia="仿宋"/>
          <w:szCs w:val="28"/>
        </w:rPr>
      </w:pPr>
      <w:r>
        <w:rPr>
          <w:rFonts w:hint="eastAsia" w:ascii="仿宋" w:hAnsi="仿宋" w:eastAsia="仿宋"/>
          <w:szCs w:val="28"/>
        </w:rPr>
        <w:t>电 话：15245153569</w:t>
      </w:r>
    </w:p>
    <w:p>
      <w:pPr>
        <w:numPr>
          <w:ilvl w:val="0"/>
          <w:numId w:val="1"/>
        </w:numPr>
        <w:spacing w:before="156" w:after="156"/>
        <w:ind w:left="0" w:leftChars="0" w:firstLine="560" w:firstLineChars="200"/>
        <w:rPr>
          <w:rFonts w:hint="eastAsia" w:ascii="仿宋" w:hAnsi="仿宋" w:eastAsia="仿宋"/>
          <w:szCs w:val="28"/>
        </w:rPr>
      </w:pPr>
      <w:r>
        <w:rPr>
          <w:rFonts w:hint="eastAsia" w:ascii="仿宋" w:hAnsi="仿宋" w:eastAsia="仿宋"/>
          <w:szCs w:val="28"/>
        </w:rPr>
        <w:t xml:space="preserve">mail: </w:t>
      </w:r>
      <w:r>
        <w:rPr>
          <w:rFonts w:hint="eastAsia" w:ascii="仿宋" w:hAnsi="仿宋" w:eastAsia="仿宋"/>
          <w:szCs w:val="28"/>
        </w:rPr>
        <w:fldChar w:fldCharType="begin"/>
      </w:r>
      <w:r>
        <w:rPr>
          <w:rFonts w:hint="eastAsia" w:ascii="仿宋" w:hAnsi="仿宋" w:eastAsia="仿宋"/>
          <w:szCs w:val="28"/>
        </w:rPr>
        <w:instrText xml:space="preserve"> HYPERLINK "mailto:ligang@caas.cn" </w:instrText>
      </w:r>
      <w:r>
        <w:rPr>
          <w:rFonts w:hint="eastAsia" w:ascii="仿宋" w:hAnsi="仿宋" w:eastAsia="仿宋"/>
          <w:szCs w:val="28"/>
        </w:rPr>
        <w:fldChar w:fldCharType="separate"/>
      </w:r>
      <w:r>
        <w:rPr>
          <w:rStyle w:val="9"/>
          <w:rFonts w:hint="eastAsia" w:ascii="仿宋" w:hAnsi="仿宋" w:eastAsia="仿宋"/>
          <w:szCs w:val="28"/>
        </w:rPr>
        <w:t>ligang@caas.cn</w:t>
      </w:r>
      <w:r>
        <w:rPr>
          <w:rFonts w:hint="eastAsia" w:ascii="仿宋" w:hAnsi="仿宋" w:eastAsia="仿宋"/>
          <w:szCs w:val="28"/>
        </w:rPr>
        <w:fldChar w:fldCharType="end"/>
      </w:r>
    </w:p>
    <w:p>
      <w:pPr>
        <w:widowControl w:val="0"/>
        <w:numPr>
          <w:numId w:val="0"/>
        </w:numPr>
        <w:adjustRightInd w:val="0"/>
        <w:snapToGrid w:val="0"/>
        <w:spacing w:before="156" w:beforeLines="50" w:after="156" w:afterLines="50" w:line="600" w:lineRule="exact"/>
        <w:jc w:val="both"/>
        <w:rPr>
          <w:rFonts w:hint="eastAsia" w:ascii="仿宋" w:hAnsi="仿宋" w:eastAsia="仿宋"/>
          <w:szCs w:val="28"/>
        </w:rPr>
      </w:pPr>
    </w:p>
    <w:p>
      <w:pPr>
        <w:widowControl w:val="0"/>
        <w:numPr>
          <w:numId w:val="0"/>
        </w:numPr>
        <w:adjustRightInd w:val="0"/>
        <w:snapToGrid w:val="0"/>
        <w:spacing w:before="156" w:beforeLines="50" w:after="156" w:afterLines="50" w:line="600" w:lineRule="exact"/>
        <w:jc w:val="both"/>
        <w:rPr>
          <w:rFonts w:hint="eastAsia" w:ascii="仿宋" w:hAnsi="仿宋" w:eastAsia="仿宋"/>
          <w:szCs w:val="28"/>
        </w:rPr>
      </w:pPr>
    </w:p>
    <w:p>
      <w:pPr>
        <w:widowControl w:val="0"/>
        <w:numPr>
          <w:numId w:val="0"/>
        </w:numPr>
        <w:adjustRightInd w:val="0"/>
        <w:snapToGrid w:val="0"/>
        <w:spacing w:before="156" w:beforeLines="50" w:after="156" w:afterLines="50" w:line="600" w:lineRule="exact"/>
        <w:jc w:val="both"/>
        <w:rPr>
          <w:rFonts w:hint="eastAsia" w:ascii="仿宋" w:hAnsi="仿宋" w:eastAsia="仿宋"/>
          <w:szCs w:val="28"/>
        </w:rPr>
      </w:pPr>
    </w:p>
    <w:p>
      <w:pPr>
        <w:spacing w:before="156" w:after="156"/>
        <w:ind w:firstLine="4480" w:firstLineChars="1600"/>
        <w:rPr>
          <w:rFonts w:hint="eastAsia" w:ascii="仿宋" w:hAnsi="仿宋" w:eastAsia="仿宋"/>
          <w:szCs w:val="28"/>
        </w:rPr>
      </w:pPr>
      <w:r>
        <w:rPr>
          <w:rFonts w:hint="eastAsia" w:ascii="仿宋" w:hAnsi="仿宋" w:eastAsia="仿宋"/>
          <w:szCs w:val="28"/>
        </w:rPr>
        <w:t>动物疫病防控全国重点实验室</w:t>
      </w:r>
    </w:p>
    <w:p>
      <w:pPr>
        <w:spacing w:before="156" w:after="156"/>
        <w:ind w:firstLine="560"/>
        <w:jc w:val="right"/>
        <w:rPr>
          <w:rFonts w:hint="eastAsia" w:ascii="仿宋" w:hAnsi="仿宋" w:eastAsia="仿宋"/>
          <w:szCs w:val="28"/>
        </w:rPr>
      </w:pPr>
      <w:r>
        <w:rPr>
          <w:rFonts w:hint="eastAsia" w:ascii="仿宋" w:hAnsi="仿宋" w:eastAsia="仿宋"/>
          <w:szCs w:val="28"/>
        </w:rPr>
        <w:t>中国农业科学院哈尔滨兽医研究所</w:t>
      </w:r>
    </w:p>
    <w:p>
      <w:pPr>
        <w:spacing w:before="156" w:after="156"/>
        <w:ind w:firstLine="5320" w:firstLineChars="1900"/>
        <w:rPr>
          <w:rFonts w:hint="eastAsia" w:ascii="仿宋" w:hAnsi="仿宋" w:eastAsia="仿宋"/>
          <w:szCs w:val="28"/>
        </w:rPr>
      </w:pPr>
      <w:r>
        <w:rPr>
          <w:rFonts w:hint="eastAsia" w:ascii="仿宋" w:hAnsi="仿宋" w:eastAsia="仿宋"/>
          <w:szCs w:val="28"/>
        </w:rPr>
        <w:t>2024年6月15日</w:t>
      </w:r>
    </w:p>
    <w:p>
      <w:pPr>
        <w:spacing w:before="156" w:after="156"/>
        <w:ind w:firstLine="3920" w:firstLineChars="1400"/>
        <w:rPr>
          <w:rFonts w:hint="eastAsia" w:ascii="仿宋" w:hAnsi="仿宋" w:eastAsia="仿宋"/>
          <w:szCs w:val="28"/>
        </w:rPr>
      </w:pPr>
    </w:p>
    <w:p>
      <w:pPr>
        <w:spacing w:before="156" w:after="156"/>
        <w:ind w:firstLine="3920" w:firstLineChars="1400"/>
        <w:rPr>
          <w:rFonts w:hint="eastAsia" w:ascii="仿宋" w:hAnsi="仿宋" w:eastAsia="仿宋"/>
          <w:szCs w:val="28"/>
        </w:rPr>
      </w:pPr>
    </w:p>
    <w:p>
      <w:pPr>
        <w:spacing w:before="156" w:after="156"/>
        <w:ind w:firstLine="3920" w:firstLineChars="1400"/>
        <w:rPr>
          <w:rFonts w:hint="eastAsia" w:ascii="仿宋" w:hAnsi="仿宋" w:eastAsia="仿宋"/>
          <w:szCs w:val="28"/>
        </w:rPr>
      </w:pPr>
    </w:p>
    <w:p>
      <w:pPr>
        <w:spacing w:before="156" w:after="156"/>
        <w:ind w:firstLine="3920" w:firstLineChars="1400"/>
        <w:rPr>
          <w:rFonts w:hint="eastAsia" w:ascii="仿宋" w:hAnsi="仿宋" w:eastAsia="仿宋"/>
          <w:szCs w:val="28"/>
        </w:rPr>
      </w:pPr>
    </w:p>
    <w:p>
      <w:pPr>
        <w:spacing w:before="156" w:after="156"/>
        <w:ind w:firstLine="3920" w:firstLineChars="1400"/>
        <w:rPr>
          <w:rFonts w:hint="eastAsia" w:ascii="仿宋" w:hAnsi="仿宋" w:eastAsia="仿宋"/>
          <w:szCs w:val="28"/>
        </w:rPr>
      </w:pPr>
    </w:p>
    <w:p>
      <w:pPr>
        <w:spacing w:before="156" w:after="156"/>
        <w:ind w:firstLine="3920" w:firstLineChars="1400"/>
        <w:rPr>
          <w:rFonts w:hint="eastAsia" w:ascii="仿宋" w:hAnsi="仿宋" w:eastAsia="仿宋"/>
          <w:szCs w:val="28"/>
        </w:rPr>
      </w:pPr>
    </w:p>
    <w:p>
      <w:pPr>
        <w:pStyle w:val="2"/>
        <w:bidi w:val="0"/>
        <w:jc w:val="both"/>
        <w:rPr>
          <w:rFonts w:hint="eastAsia" w:ascii="仿宋" w:hAnsi="仿宋" w:eastAsia="仿宋" w:cs="仿宋"/>
          <w:b/>
          <w:bCs/>
        </w:rPr>
      </w:pPr>
    </w:p>
    <w:p>
      <w:pPr>
        <w:pStyle w:val="2"/>
        <w:bidi w:val="0"/>
        <w:jc w:val="center"/>
        <w:rPr>
          <w:rFonts w:hint="eastAsia" w:ascii="仿宋" w:hAnsi="仿宋" w:eastAsia="仿宋" w:cs="仿宋"/>
          <w:b/>
          <w:bCs/>
        </w:rPr>
      </w:pPr>
      <w:bookmarkStart w:id="7" w:name="_Toc25725"/>
      <w:r>
        <w:rPr>
          <w:rFonts w:hint="eastAsia" w:ascii="仿宋" w:hAnsi="仿宋" w:eastAsia="仿宋" w:cs="仿宋"/>
          <w:b/>
          <w:bCs/>
        </w:rPr>
        <w:t>云南省蔬菜生物学重点实验室发布2024年度开放基金课题申请指南</w:t>
      </w:r>
      <w:bookmarkEnd w:id="7"/>
    </w:p>
    <w:p>
      <w:pPr>
        <w:spacing w:before="156" w:after="156"/>
        <w:ind w:firstLine="0" w:firstLineChars="0"/>
        <w:jc w:val="center"/>
        <w:rPr>
          <w:rFonts w:hint="eastAsia"/>
          <w:szCs w:val="28"/>
        </w:rPr>
      </w:pPr>
      <w:r>
        <w:rPr>
          <w:rFonts w:hint="eastAsia" w:ascii="仿宋" w:hAnsi="仿宋" w:eastAsia="仿宋"/>
          <w:szCs w:val="28"/>
        </w:rPr>
        <w:t>截止日期：7月</w:t>
      </w:r>
      <w:r>
        <w:rPr>
          <w:rFonts w:hint="eastAsia" w:ascii="仿宋" w:hAnsi="仿宋" w:eastAsia="仿宋"/>
          <w:szCs w:val="28"/>
          <w:lang w:val="en-US" w:eastAsia="zh-CN"/>
        </w:rPr>
        <w:t>15</w:t>
      </w:r>
      <w:r>
        <w:rPr>
          <w:rFonts w:hint="eastAsia" w:ascii="仿宋" w:hAnsi="仿宋" w:eastAsia="仿宋"/>
          <w:szCs w:val="28"/>
        </w:rPr>
        <w:t>日</w:t>
      </w:r>
    </w:p>
    <w:p>
      <w:pPr>
        <w:spacing w:before="156" w:after="156"/>
        <w:ind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"https://ylyy.ynau.edu.cn/info/1048/2582.htm" </w:instrText>
      </w:r>
      <w:r>
        <w:rPr>
          <w:rFonts w:hint="eastAsia" w:ascii="仿宋" w:hAnsi="仿宋" w:eastAsia="仿宋"/>
          <w:szCs w:val="28"/>
        </w:rPr>
        <w:fldChar w:fldCharType="separate"/>
      </w:r>
      <w:r>
        <w:rPr>
          <w:rStyle w:val="9"/>
          <w:rFonts w:hint="eastAsia" w:ascii="仿宋" w:hAnsi="仿宋" w:eastAsia="仿宋"/>
          <w:szCs w:val="28"/>
        </w:rPr>
        <w:t>https://ylyy.ynau.edu.cn/info/1048/2582.htm</w:t>
      </w:r>
      <w:r>
        <w:rPr>
          <w:rFonts w:hint="eastAsia" w:ascii="仿宋" w:hAnsi="仿宋" w:eastAsia="仿宋"/>
          <w:szCs w:val="28"/>
        </w:rPr>
        <w:fldChar w:fldCharType="end"/>
      </w:r>
    </w:p>
    <w:p>
      <w:pPr>
        <w:spacing w:before="156" w:after="156"/>
        <w:ind w:firstLine="560"/>
        <w:jc w:val="left"/>
        <w:rPr>
          <w:rFonts w:hint="eastAsia" w:ascii="仿宋" w:hAnsi="仿宋" w:eastAsia="仿宋"/>
          <w:szCs w:val="28"/>
        </w:rPr>
      </w:pPr>
      <w:r>
        <w:rPr>
          <w:rFonts w:hint="eastAsia" w:ascii="仿宋" w:hAnsi="仿宋" w:eastAsia="仿宋"/>
          <w:szCs w:val="28"/>
        </w:rPr>
        <w:t>云南省蔬菜生物学重点实验室依托于云南农业大学，于2023年9月正式批准成立。实验室聚焦于聚焦我省蔬菜生产在质量效益转型升级中面临的基因型与生态环境、产质量形成与资源高效利用间耦合协同研究不足等问题，以冬早蔬菜、夏秋蔬菜和地方特色蔬菜资源为研究对象，运用基因组学、分子生物与生物化学、植物生理与生态学、植物保护学和植物营养学等多学科交叉开展蔬菜生物学基础与应用基础研究，构建集遗传机理、生长发育、环境调控和绿色高效生产为一体的创新理论和技术体系。</w:t>
      </w:r>
    </w:p>
    <w:p>
      <w:pPr>
        <w:spacing w:before="156" w:after="156"/>
        <w:ind w:firstLine="560"/>
        <w:jc w:val="left"/>
        <w:rPr>
          <w:rFonts w:hint="eastAsia" w:ascii="仿宋" w:hAnsi="仿宋" w:eastAsia="仿宋"/>
          <w:b/>
          <w:bCs/>
          <w:szCs w:val="28"/>
        </w:rPr>
      </w:pPr>
      <w:r>
        <w:rPr>
          <w:rFonts w:hint="eastAsia" w:ascii="仿宋" w:hAnsi="仿宋" w:eastAsia="仿宋"/>
          <w:b/>
          <w:bCs/>
          <w:szCs w:val="28"/>
        </w:rPr>
        <w:t>一、资助方向</w:t>
      </w:r>
    </w:p>
    <w:p>
      <w:pPr>
        <w:spacing w:before="156" w:after="156"/>
        <w:ind w:firstLine="560"/>
        <w:jc w:val="left"/>
        <w:rPr>
          <w:rFonts w:hint="eastAsia" w:ascii="仿宋" w:hAnsi="仿宋" w:eastAsia="仿宋"/>
          <w:szCs w:val="28"/>
        </w:rPr>
      </w:pPr>
      <w:r>
        <w:rPr>
          <w:rFonts w:hint="eastAsia" w:ascii="仿宋" w:hAnsi="仿宋" w:eastAsia="仿宋"/>
          <w:szCs w:val="28"/>
        </w:rPr>
        <w:t>1.蔬菜重要性状形成遗传机理与分子改良；</w:t>
      </w:r>
    </w:p>
    <w:p>
      <w:pPr>
        <w:spacing w:before="156" w:after="156"/>
        <w:ind w:firstLine="560"/>
        <w:jc w:val="left"/>
        <w:rPr>
          <w:rFonts w:hint="eastAsia" w:ascii="仿宋" w:hAnsi="仿宋" w:eastAsia="仿宋"/>
          <w:szCs w:val="28"/>
        </w:rPr>
      </w:pPr>
      <w:r>
        <w:rPr>
          <w:rFonts w:hint="eastAsia" w:ascii="仿宋" w:hAnsi="仿宋" w:eastAsia="仿宋"/>
          <w:szCs w:val="28"/>
        </w:rPr>
        <w:t>2.蔬菜生长发育与栽培环境调控；</w:t>
      </w:r>
    </w:p>
    <w:p>
      <w:pPr>
        <w:spacing w:before="156" w:after="156"/>
        <w:ind w:firstLine="560"/>
        <w:jc w:val="left"/>
        <w:rPr>
          <w:rFonts w:hint="eastAsia" w:ascii="仿宋" w:hAnsi="仿宋" w:eastAsia="仿宋"/>
          <w:szCs w:val="28"/>
        </w:rPr>
      </w:pPr>
      <w:r>
        <w:rPr>
          <w:rFonts w:hint="eastAsia" w:ascii="仿宋" w:hAnsi="仿宋" w:eastAsia="仿宋"/>
          <w:szCs w:val="28"/>
        </w:rPr>
        <w:t>3.蔬菜绿色高效生产理论与技术。</w:t>
      </w:r>
    </w:p>
    <w:p>
      <w:pPr>
        <w:spacing w:before="156" w:after="156"/>
        <w:ind w:firstLine="560"/>
        <w:jc w:val="left"/>
        <w:rPr>
          <w:rFonts w:hint="eastAsia" w:ascii="仿宋" w:hAnsi="仿宋" w:eastAsia="仿宋"/>
          <w:b/>
          <w:bCs/>
          <w:szCs w:val="28"/>
        </w:rPr>
      </w:pPr>
      <w:r>
        <w:rPr>
          <w:rFonts w:hint="eastAsia" w:ascii="仿宋" w:hAnsi="仿宋" w:eastAsia="仿宋"/>
          <w:b/>
          <w:bCs/>
          <w:szCs w:val="28"/>
        </w:rPr>
        <w:t>二、资助额度</w:t>
      </w:r>
    </w:p>
    <w:p>
      <w:pPr>
        <w:spacing w:before="156" w:after="156"/>
        <w:ind w:firstLine="560"/>
        <w:jc w:val="left"/>
        <w:rPr>
          <w:rFonts w:hint="eastAsia" w:ascii="仿宋" w:hAnsi="仿宋" w:eastAsia="仿宋"/>
          <w:szCs w:val="28"/>
        </w:rPr>
      </w:pPr>
      <w:r>
        <w:rPr>
          <w:rFonts w:hint="eastAsia" w:ascii="仿宋" w:hAnsi="仿宋" w:eastAsia="仿宋"/>
          <w:szCs w:val="28"/>
        </w:rPr>
        <w:t>实验室2024年度开放基金课题拟资助5个课题，资助强度为4万元/项。</w:t>
      </w:r>
    </w:p>
    <w:p>
      <w:pPr>
        <w:spacing w:before="156" w:after="156"/>
        <w:ind w:firstLine="560"/>
        <w:jc w:val="left"/>
        <w:rPr>
          <w:rFonts w:hint="eastAsia" w:ascii="仿宋" w:hAnsi="仿宋" w:eastAsia="仿宋"/>
          <w:b/>
          <w:bCs/>
          <w:szCs w:val="28"/>
        </w:rPr>
      </w:pPr>
      <w:r>
        <w:rPr>
          <w:rFonts w:hint="eastAsia" w:ascii="仿宋" w:hAnsi="仿宋" w:eastAsia="仿宋"/>
          <w:b/>
          <w:bCs/>
          <w:szCs w:val="28"/>
        </w:rPr>
        <w:t>三、申请条件及执行年限</w:t>
      </w:r>
    </w:p>
    <w:p>
      <w:pPr>
        <w:spacing w:before="156" w:after="156"/>
        <w:ind w:firstLine="560"/>
        <w:jc w:val="left"/>
        <w:rPr>
          <w:rFonts w:hint="eastAsia" w:ascii="仿宋" w:hAnsi="仿宋" w:eastAsia="仿宋"/>
          <w:szCs w:val="28"/>
        </w:rPr>
      </w:pPr>
      <w:r>
        <w:rPr>
          <w:rFonts w:hint="eastAsia" w:ascii="仿宋" w:hAnsi="仿宋" w:eastAsia="仿宋"/>
          <w:szCs w:val="28"/>
        </w:rPr>
        <w:t>1.申请者应具有博士学位或中级及以上专业技术职称；</w:t>
      </w:r>
    </w:p>
    <w:p>
      <w:pPr>
        <w:spacing w:before="156" w:after="156"/>
        <w:ind w:firstLine="560"/>
        <w:jc w:val="left"/>
        <w:rPr>
          <w:rFonts w:hint="eastAsia" w:ascii="仿宋" w:hAnsi="仿宋" w:eastAsia="仿宋"/>
          <w:szCs w:val="28"/>
        </w:rPr>
      </w:pPr>
      <w:r>
        <w:rPr>
          <w:rFonts w:hint="eastAsia" w:ascii="仿宋" w:hAnsi="仿宋" w:eastAsia="仿宋"/>
          <w:szCs w:val="28"/>
        </w:rPr>
        <w:t>2.开放课题研究内容应与实验室研究方向一致，在相关领域有较好的研究积累，并取得一定的研究成果（发表1篇及以上SCI论文）；</w:t>
      </w:r>
    </w:p>
    <w:p>
      <w:pPr>
        <w:spacing w:before="156" w:after="156"/>
        <w:ind w:firstLine="560"/>
        <w:jc w:val="left"/>
        <w:rPr>
          <w:rFonts w:hint="eastAsia" w:ascii="仿宋" w:hAnsi="仿宋" w:eastAsia="仿宋"/>
          <w:szCs w:val="28"/>
        </w:rPr>
      </w:pPr>
      <w:r>
        <w:rPr>
          <w:rFonts w:hint="eastAsia" w:ascii="仿宋" w:hAnsi="仿宋" w:eastAsia="仿宋"/>
          <w:szCs w:val="28"/>
        </w:rPr>
        <w:t>3.申请者必须依托一名实验室固定研究人员作为该项开放基金的项目合作者；</w:t>
      </w:r>
    </w:p>
    <w:p>
      <w:pPr>
        <w:spacing w:before="156" w:after="156"/>
        <w:ind w:firstLine="560"/>
        <w:jc w:val="left"/>
        <w:rPr>
          <w:rFonts w:hint="eastAsia" w:ascii="仿宋" w:hAnsi="仿宋" w:eastAsia="仿宋"/>
          <w:szCs w:val="28"/>
        </w:rPr>
      </w:pPr>
      <w:r>
        <w:rPr>
          <w:rFonts w:hint="eastAsia" w:ascii="仿宋" w:hAnsi="仿宋" w:eastAsia="仿宋"/>
          <w:szCs w:val="28"/>
        </w:rPr>
        <w:t>4.2024年度资助课题的年限为2年。</w:t>
      </w:r>
    </w:p>
    <w:p>
      <w:pPr>
        <w:spacing w:before="156" w:after="156"/>
        <w:ind w:firstLine="560"/>
        <w:jc w:val="left"/>
        <w:rPr>
          <w:rFonts w:hint="eastAsia" w:ascii="仿宋" w:hAnsi="仿宋" w:eastAsia="仿宋"/>
          <w:b/>
          <w:bCs/>
          <w:szCs w:val="28"/>
        </w:rPr>
      </w:pPr>
      <w:r>
        <w:rPr>
          <w:rFonts w:hint="eastAsia" w:ascii="仿宋" w:hAnsi="仿宋" w:eastAsia="仿宋"/>
          <w:b/>
          <w:bCs/>
          <w:szCs w:val="28"/>
        </w:rPr>
        <w:t>四、申报办法和时间</w:t>
      </w:r>
    </w:p>
    <w:p>
      <w:pPr>
        <w:spacing w:before="156" w:after="156"/>
        <w:ind w:firstLine="560"/>
        <w:jc w:val="left"/>
        <w:rPr>
          <w:rFonts w:hint="eastAsia" w:ascii="仿宋" w:hAnsi="仿宋" w:eastAsia="仿宋"/>
          <w:szCs w:val="28"/>
        </w:rPr>
      </w:pPr>
      <w:r>
        <w:rPr>
          <w:rFonts w:hint="eastAsia" w:ascii="仿宋" w:hAnsi="仿宋" w:eastAsia="仿宋"/>
          <w:szCs w:val="28"/>
        </w:rPr>
        <w:t>1、申请者下载开放课题申请书（详见附件），按规定格式填写，将申请书打印，一式四份，签名并加盖单位公章后寄至实验室，同时提交电子版。</w:t>
      </w:r>
    </w:p>
    <w:p>
      <w:pPr>
        <w:spacing w:before="156" w:after="156"/>
        <w:ind w:firstLine="560"/>
        <w:jc w:val="left"/>
        <w:rPr>
          <w:rFonts w:hint="eastAsia" w:ascii="仿宋" w:hAnsi="仿宋" w:eastAsia="仿宋"/>
          <w:szCs w:val="28"/>
        </w:rPr>
      </w:pPr>
      <w:r>
        <w:rPr>
          <w:rFonts w:hint="eastAsia" w:ascii="仿宋" w:hAnsi="仿宋" w:eastAsia="仿宋"/>
          <w:szCs w:val="28"/>
        </w:rPr>
        <w:t>2、申报截止日期：2024年7月15日，逾期不予受理。</w:t>
      </w:r>
    </w:p>
    <w:p>
      <w:pPr>
        <w:spacing w:before="156" w:after="156"/>
        <w:ind w:firstLine="560"/>
        <w:jc w:val="left"/>
        <w:rPr>
          <w:rFonts w:hint="eastAsia" w:ascii="仿宋" w:hAnsi="仿宋" w:eastAsia="仿宋"/>
          <w:szCs w:val="28"/>
        </w:rPr>
      </w:pPr>
      <w:r>
        <w:rPr>
          <w:rFonts w:hint="eastAsia" w:ascii="仿宋" w:hAnsi="仿宋" w:eastAsia="仿宋"/>
          <w:szCs w:val="28"/>
        </w:rPr>
        <w:t>3、申请的课题经实验室初审后由实验室学术委员会会议审议批准，择优资助。项目批准后申请人必须与实验室签订合同，确保研究任务的完成。</w:t>
      </w:r>
    </w:p>
    <w:p>
      <w:pPr>
        <w:spacing w:before="156" w:after="156"/>
        <w:ind w:firstLine="560"/>
        <w:jc w:val="left"/>
        <w:rPr>
          <w:rFonts w:hint="eastAsia" w:ascii="仿宋" w:hAnsi="仿宋" w:eastAsia="仿宋"/>
          <w:b/>
          <w:bCs/>
          <w:szCs w:val="28"/>
        </w:rPr>
      </w:pPr>
      <w:r>
        <w:rPr>
          <w:rFonts w:hint="eastAsia" w:ascii="仿宋" w:hAnsi="仿宋" w:eastAsia="仿宋"/>
          <w:b/>
          <w:bCs/>
          <w:szCs w:val="28"/>
        </w:rPr>
        <w:t>五、项目管理</w:t>
      </w:r>
    </w:p>
    <w:p>
      <w:pPr>
        <w:spacing w:before="156" w:after="156"/>
        <w:ind w:firstLine="560"/>
        <w:jc w:val="left"/>
        <w:rPr>
          <w:rFonts w:hint="eastAsia" w:ascii="仿宋" w:hAnsi="仿宋" w:eastAsia="仿宋"/>
          <w:szCs w:val="28"/>
        </w:rPr>
      </w:pPr>
      <w:r>
        <w:rPr>
          <w:rFonts w:hint="eastAsia" w:ascii="仿宋" w:hAnsi="仿宋" w:eastAsia="仿宋"/>
          <w:szCs w:val="28"/>
        </w:rPr>
        <w:t>1.申请者接到资助批准通知后，在规定时间内将合同任务书签字盖章后报送至蔬菜生物学重点实验室，逾期按自动放弃处理。</w:t>
      </w:r>
    </w:p>
    <w:p>
      <w:pPr>
        <w:spacing w:before="156" w:after="156"/>
        <w:ind w:firstLine="560"/>
        <w:jc w:val="left"/>
        <w:rPr>
          <w:rFonts w:hint="eastAsia" w:ascii="仿宋" w:hAnsi="仿宋" w:eastAsia="仿宋"/>
          <w:szCs w:val="28"/>
        </w:rPr>
      </w:pPr>
      <w:r>
        <w:rPr>
          <w:rFonts w:hint="eastAsia" w:ascii="仿宋" w:hAnsi="仿宋" w:eastAsia="仿宋"/>
          <w:szCs w:val="28"/>
        </w:rPr>
        <w:t>2.开放课题按合同应向蔬菜生物学重点实验室提交项目进展年度报告和结题报告。项目结题后，须提交论文相关成果佐证材料，由重点实验室存档。</w:t>
      </w:r>
    </w:p>
    <w:p>
      <w:pPr>
        <w:spacing w:before="156" w:after="156"/>
        <w:ind w:firstLine="560"/>
        <w:jc w:val="left"/>
        <w:rPr>
          <w:rFonts w:hint="eastAsia" w:ascii="仿宋" w:hAnsi="仿宋" w:eastAsia="仿宋"/>
          <w:szCs w:val="28"/>
        </w:rPr>
      </w:pPr>
      <w:r>
        <w:rPr>
          <w:rFonts w:hint="eastAsia" w:ascii="仿宋" w:hAnsi="仿宋" w:eastAsia="仿宋"/>
          <w:szCs w:val="28"/>
        </w:rPr>
        <w:t>3.开放基金项目经费不外拨，需要在云南农业大学报销。</w:t>
      </w:r>
    </w:p>
    <w:p>
      <w:pPr>
        <w:spacing w:before="156" w:after="156"/>
        <w:ind w:firstLine="560"/>
        <w:jc w:val="left"/>
        <w:rPr>
          <w:rFonts w:hint="eastAsia" w:ascii="仿宋" w:hAnsi="仿宋" w:eastAsia="仿宋"/>
          <w:szCs w:val="28"/>
        </w:rPr>
      </w:pPr>
      <w:r>
        <w:rPr>
          <w:rFonts w:hint="eastAsia" w:ascii="仿宋" w:hAnsi="仿宋" w:eastAsia="仿宋"/>
          <w:szCs w:val="28"/>
        </w:rPr>
        <w:t>4.结题成果项目负责人至少产出中科院2区以上SCI论文一篇，且第一或通讯作者单位必须为云南省蔬菜生物学重点实验室。发表的论文标注格式为“云南农业大学园林园艺学院, 云南省蔬菜生物学重点实验室, 昆明，650201”，或“Key Laboratory of Vegetable Biology of Yunnan Province, College of Landscape and Horticulture, Yunnan Agricultural University, Kunming, Yunnan, 650201, China”。</w:t>
      </w:r>
    </w:p>
    <w:p>
      <w:pPr>
        <w:spacing w:before="156" w:after="156"/>
        <w:ind w:firstLine="560"/>
        <w:jc w:val="left"/>
        <w:rPr>
          <w:rFonts w:hint="eastAsia" w:ascii="仿宋" w:hAnsi="仿宋" w:eastAsia="仿宋"/>
          <w:b/>
          <w:bCs/>
          <w:szCs w:val="28"/>
        </w:rPr>
      </w:pPr>
      <w:r>
        <w:rPr>
          <w:rFonts w:hint="eastAsia" w:ascii="仿宋" w:hAnsi="仿宋" w:eastAsia="仿宋"/>
          <w:b/>
          <w:bCs/>
          <w:szCs w:val="28"/>
        </w:rPr>
        <w:t>六、联系方式</w:t>
      </w:r>
    </w:p>
    <w:p>
      <w:pPr>
        <w:spacing w:before="156" w:after="156"/>
        <w:ind w:firstLine="560"/>
        <w:jc w:val="left"/>
        <w:rPr>
          <w:rFonts w:hint="eastAsia" w:ascii="仿宋" w:hAnsi="仿宋" w:eastAsia="仿宋"/>
          <w:szCs w:val="28"/>
        </w:rPr>
      </w:pPr>
      <w:r>
        <w:rPr>
          <w:rFonts w:hint="eastAsia" w:ascii="仿宋" w:hAnsi="仿宋" w:eastAsia="仿宋"/>
          <w:szCs w:val="28"/>
        </w:rPr>
        <w:t>联系人：廖晶晶 老师</w:t>
      </w:r>
    </w:p>
    <w:p>
      <w:pPr>
        <w:spacing w:before="156" w:after="156"/>
        <w:ind w:firstLine="560"/>
        <w:jc w:val="left"/>
        <w:rPr>
          <w:rFonts w:hint="eastAsia" w:ascii="仿宋" w:hAnsi="仿宋" w:eastAsia="仿宋"/>
          <w:szCs w:val="28"/>
        </w:rPr>
      </w:pPr>
      <w:r>
        <w:rPr>
          <w:rFonts w:hint="eastAsia" w:ascii="仿宋" w:hAnsi="仿宋" w:eastAsia="仿宋"/>
          <w:szCs w:val="28"/>
        </w:rPr>
        <w:t>联系方式：云南省昆明市盘龙区沣源路452号云南农业大学滇台中心2号办公楼206</w:t>
      </w:r>
    </w:p>
    <w:p>
      <w:pPr>
        <w:spacing w:before="156" w:after="156"/>
        <w:ind w:firstLine="560"/>
        <w:jc w:val="left"/>
        <w:rPr>
          <w:rFonts w:hint="eastAsia" w:ascii="仿宋" w:hAnsi="仿宋" w:eastAsia="仿宋"/>
          <w:szCs w:val="28"/>
        </w:rPr>
      </w:pPr>
      <w:r>
        <w:rPr>
          <w:rFonts w:hint="eastAsia" w:ascii="仿宋" w:hAnsi="仿宋" w:eastAsia="仿宋"/>
          <w:szCs w:val="28"/>
        </w:rPr>
        <w:t>邮 编：650201</w:t>
      </w:r>
    </w:p>
    <w:p>
      <w:pPr>
        <w:spacing w:before="156" w:after="156"/>
        <w:ind w:firstLine="560"/>
        <w:jc w:val="left"/>
        <w:rPr>
          <w:rFonts w:hint="eastAsia" w:ascii="仿宋" w:hAnsi="仿宋" w:eastAsia="仿宋"/>
          <w:szCs w:val="28"/>
        </w:rPr>
      </w:pPr>
      <w:r>
        <w:rPr>
          <w:rFonts w:hint="eastAsia" w:ascii="仿宋" w:hAnsi="仿宋" w:eastAsia="仿宋"/>
          <w:szCs w:val="28"/>
        </w:rPr>
        <w:t>联系电话：15877911195</w:t>
      </w:r>
    </w:p>
    <w:p>
      <w:pPr>
        <w:spacing w:before="156" w:after="156"/>
        <w:ind w:firstLine="560"/>
        <w:jc w:val="left"/>
        <w:rPr>
          <w:rFonts w:hint="eastAsia" w:ascii="仿宋" w:hAnsi="仿宋" w:eastAsia="仿宋"/>
          <w:szCs w:val="28"/>
        </w:rPr>
      </w:pPr>
      <w:r>
        <w:rPr>
          <w:rFonts w:hint="eastAsia" w:ascii="仿宋" w:hAnsi="仿宋" w:eastAsia="仿宋"/>
          <w:szCs w:val="28"/>
        </w:rPr>
        <w:t>E-mail：244261076@qq.com</w:t>
      </w:r>
    </w:p>
    <w:p>
      <w:pPr>
        <w:spacing w:before="156" w:after="156"/>
        <w:ind w:firstLine="560"/>
        <w:jc w:val="left"/>
        <w:rPr>
          <w:rFonts w:hint="eastAsia" w:ascii="仿宋" w:hAnsi="仿宋" w:eastAsia="仿宋"/>
          <w:szCs w:val="28"/>
        </w:rPr>
      </w:pPr>
    </w:p>
    <w:p>
      <w:pPr>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eiryo UI">
    <w:panose1 w:val="020B0604030504040204"/>
    <w:charset w:val="80"/>
    <w:family w:val="auto"/>
    <w:pitch w:val="default"/>
    <w:sig w:usb0="E10102FF" w:usb1="EAC7FFFF" w:usb2="00010012" w:usb3="00000000" w:csb0="6002009F" w:csb1="DFD7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120" w:after="120"/>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spacing w:before="120" w:after="1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DA1C4"/>
    <w:multiLevelType w:val="singleLevel"/>
    <w:tmpl w:val="A2DDA1C4"/>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87CF3"/>
    <w:rsid w:val="05172C45"/>
    <w:rsid w:val="5478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600" w:lineRule="exact"/>
      <w:ind w:firstLine="200" w:firstLineChars="200"/>
      <w:jc w:val="both"/>
    </w:pPr>
    <w:rPr>
      <w:rFonts w:ascii="Times New Roman" w:hAnsi="Times New Roman" w:eastAsia="方正仿宋_GBK" w:cs="Times New Roman"/>
      <w:kern w:val="2"/>
      <w:sz w:val="28"/>
      <w:szCs w:val="22"/>
      <w:lang w:val="en-US" w:eastAsia="zh-CN" w:bidi="ar-SA"/>
    </w:rPr>
  </w:style>
  <w:style w:type="paragraph" w:styleId="2">
    <w:name w:val="heading 1"/>
    <w:basedOn w:val="1"/>
    <w:next w:val="1"/>
    <w:qFormat/>
    <w:uiPriority w:val="9"/>
    <w:pPr>
      <w:spacing w:before="312" w:beforeLines="100" w:after="312" w:afterLines="100" w:line="240" w:lineRule="auto"/>
      <w:ind w:firstLine="0" w:firstLineChars="0"/>
      <w:jc w:val="center"/>
      <w:outlineLvl w:val="0"/>
    </w:pPr>
    <w:rPr>
      <w:rFonts w:ascii="方正小标宋_GBK" w:eastAsia="方正小标宋_GBK" w:cs="Times New Roman"/>
      <w:sz w:val="36"/>
      <w:szCs w:val="36"/>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toc 1"/>
    <w:basedOn w:val="1"/>
    <w:next w:val="1"/>
    <w:uiPriority w:val="0"/>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styleId="9">
    <w:name w:val="Hyperlink"/>
    <w:unhideWhenUsed/>
    <w:uiPriority w:val="99"/>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2024-06-24T02:52:00Z</dcterms:created>
  <dc:creator>admin</dc:creator>
  <cp:lastModifiedBy>admin</cp:lastModifiedBy>
  <dcterms:modified xsi:type="dcterms:W3CDTF">2024-06-25T01:45:51Z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855DF73347B3412CA46ED8CEFCBFB038</vt:lpwstr>
  </property>
</Properties>
</file>