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2312" w:hAnsi="方正仿宋_GB2312" w:eastAsia="方正仿宋_GB2312" w:cs="方正仿宋_GB2312"/>
          <w:lang w:eastAsia="zh-CN"/>
        </w:rPr>
      </w:pPr>
      <w:r>
        <w:rPr>
          <w:rFonts w:hint="eastAsia" w:ascii="方正仿宋_GB2312" w:hAnsi="方正仿宋_GB2312" w:eastAsia="方正仿宋_GB2312" w:cs="方正仿宋_GB2312"/>
          <w:b/>
          <w:color w:val="FF0000"/>
          <w:spacing w:val="-20"/>
          <w:w w:val="45"/>
          <w:sz w:val="130"/>
          <w:szCs w:val="130"/>
        </w:rPr>
        <w:drawing>
          <wp:anchor distT="0" distB="0" distL="114300" distR="114300" simplePos="0" relativeHeight="251659264" behindDoc="0" locked="0" layoutInCell="1" allowOverlap="1">
            <wp:simplePos x="0" y="0"/>
            <wp:positionH relativeFrom="column">
              <wp:posOffset>-75565</wp:posOffset>
            </wp:positionH>
            <wp:positionV relativeFrom="paragraph">
              <wp:posOffset>64770</wp:posOffset>
            </wp:positionV>
            <wp:extent cx="1685290" cy="692785"/>
            <wp:effectExtent l="0" t="0" r="0" b="0"/>
            <wp:wrapNone/>
            <wp:docPr id="19" name="图片 19" descr="重庆日报-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重庆日报-字"/>
                    <pic:cNvPicPr>
                      <a:picLocks noChangeAspect="1"/>
                    </pic:cNvPicPr>
                  </pic:nvPicPr>
                  <pic:blipFill>
                    <a:blip r:embed="rId4"/>
                    <a:stretch>
                      <a:fillRect/>
                    </a:stretch>
                  </pic:blipFill>
                  <pic:spPr>
                    <a:xfrm>
                      <a:off x="0" y="0"/>
                      <a:ext cx="1685290" cy="692785"/>
                    </a:xfrm>
                    <a:prstGeom prst="rect">
                      <a:avLst/>
                    </a:prstGeom>
                  </pic:spPr>
                </pic:pic>
              </a:graphicData>
            </a:graphic>
          </wp:anchor>
        </w:drawing>
      </w:r>
    </w:p>
    <w:p>
      <w:pPr>
        <w:jc w:val="center"/>
        <w:rPr>
          <w:rFonts w:hint="eastAsia" w:ascii="方正仿宋_GB2312" w:hAnsi="方正仿宋_GB2312" w:eastAsia="方正仿宋_GB2312" w:cs="方正仿宋_GB2312"/>
          <w:lang w:eastAsia="zh-CN"/>
        </w:rPr>
      </w:pPr>
    </w:p>
    <w:p>
      <w:pPr>
        <w:jc w:val="center"/>
        <w:rPr>
          <w:rFonts w:hint="eastAsia" w:ascii="方正仿宋_GB2312" w:hAnsi="方正仿宋_GB2312" w:eastAsia="方正仿宋_GB2312" w:cs="方正仿宋_GB2312"/>
          <w:lang w:eastAsia="zh-CN"/>
        </w:rPr>
      </w:pPr>
    </w:p>
    <w:p>
      <w:pPr>
        <w:jc w:val="center"/>
        <w:rPr>
          <w:rFonts w:hint="eastAsia" w:ascii="方正仿宋_GB2312" w:hAnsi="方正仿宋_GB2312" w:eastAsia="方正仿宋_GB2312" w:cs="方正仿宋_GB2312"/>
          <w:lang w:eastAsia="zh-CN"/>
        </w:rPr>
      </w:pPr>
    </w:p>
    <w:p>
      <w:pPr>
        <w:jc w:val="center"/>
        <w:rPr>
          <w:rFonts w:hint="eastAsia" w:ascii="方正仿宋_GB2312" w:hAnsi="方正仿宋_GB2312" w:eastAsia="方正仿宋_GB2312" w:cs="方正仿宋_GB2312"/>
          <w:lang w:eastAsia="zh-CN"/>
        </w:rPr>
      </w:pPr>
    </w:p>
    <w:p>
      <w:pPr>
        <w:jc w:val="center"/>
        <w:rPr>
          <w:rFonts w:hint="eastAsia" w:ascii="方正仿宋_GB2312" w:hAnsi="方正仿宋_GB2312" w:eastAsia="方正仿宋_GB2312" w:cs="方正仿宋_GB2312"/>
          <w:lang w:eastAsia="zh-CN"/>
        </w:rPr>
      </w:pPr>
    </w:p>
    <w:p>
      <w:pPr>
        <w:jc w:val="center"/>
        <w:rPr>
          <w:rFonts w:hint="eastAsia" w:ascii="方正仿宋_GB2312" w:hAnsi="方正仿宋_GB2312" w:eastAsia="方正仿宋_GB2312" w:cs="方正仿宋_GB2312"/>
          <w:lang w:eastAsia="zh-CN"/>
        </w:rPr>
      </w:pPr>
    </w:p>
    <w:p>
      <w:pPr>
        <w:jc w:val="both"/>
        <w:rPr>
          <w:rFonts w:hint="eastAsia" w:ascii="方正仿宋_GB2312" w:hAnsi="方正仿宋_GB2312" w:eastAsia="方正仿宋_GB2312" w:cs="方正仿宋_GB2312"/>
          <w:lang w:eastAsia="zh-CN"/>
        </w:rPr>
      </w:pPr>
    </w:p>
    <w:p>
      <w:pPr>
        <w:jc w:val="center"/>
        <w:rPr>
          <w:rFonts w:hint="eastAsia" w:ascii="方正仿宋_GB2312" w:hAnsi="方正仿宋_GB2312" w:eastAsia="方正仿宋_GB2312" w:cs="方正仿宋_GB2312"/>
          <w:lang w:eastAsia="zh-CN"/>
        </w:rPr>
      </w:pPr>
    </w:p>
    <w:p>
      <w:pPr>
        <w:jc w:val="center"/>
        <w:rPr>
          <w:rFonts w:hint="eastAsia" w:ascii="方正大标宋简体" w:hAnsi="方正大标宋简体" w:eastAsia="方正大标宋简体" w:cs="方正大标宋简体"/>
          <w:b/>
          <w:bCs/>
          <w:sz w:val="52"/>
          <w:szCs w:val="52"/>
          <w:lang w:val="en-US" w:eastAsia="zh-CN"/>
        </w:rPr>
      </w:pPr>
    </w:p>
    <w:p>
      <w:pPr>
        <w:jc w:val="center"/>
        <w:rPr>
          <w:rFonts w:hint="eastAsia" w:ascii="方正大标宋简体" w:hAnsi="方正大标宋简体" w:eastAsia="方正大标宋简体" w:cs="方正大标宋简体"/>
          <w:b/>
          <w:bCs/>
          <w:sz w:val="52"/>
          <w:szCs w:val="52"/>
          <w:lang w:val="en-US" w:eastAsia="zh-CN"/>
        </w:rPr>
      </w:pPr>
      <w:r>
        <w:rPr>
          <w:rFonts w:hint="eastAsia" w:ascii="方正大标宋简体" w:hAnsi="方正大标宋简体" w:eastAsia="方正大标宋简体" w:cs="方正大标宋简体"/>
          <w:b/>
          <w:bCs/>
          <w:sz w:val="52"/>
          <w:szCs w:val="52"/>
          <w:lang w:val="en-US" w:eastAsia="zh-CN"/>
        </w:rPr>
        <w:t>高教十年“大道如砥”</w:t>
      </w:r>
    </w:p>
    <w:p>
      <w:pPr>
        <w:jc w:val="center"/>
        <w:rPr>
          <w:rFonts w:hint="eastAsia" w:ascii="方正仿宋_GB2312" w:hAnsi="方正仿宋_GB2312" w:eastAsia="方正仿宋_GB2312" w:cs="方正仿宋_GB2312"/>
          <w:sz w:val="72"/>
          <w:szCs w:val="72"/>
          <w:lang w:val="en-US" w:eastAsia="zh-CN"/>
        </w:rPr>
      </w:pPr>
      <w:r>
        <w:rPr>
          <w:rFonts w:hint="eastAsia" w:ascii="方正大标宋简体" w:hAnsi="方正大标宋简体" w:eastAsia="方正大标宋简体" w:cs="方正大标宋简体"/>
          <w:b/>
          <w:bCs/>
          <w:sz w:val="52"/>
          <w:szCs w:val="52"/>
          <w:lang w:val="en-US" w:eastAsia="zh-CN"/>
        </w:rPr>
        <w:t>迎二十大“同心同行”</w:t>
      </w:r>
    </w:p>
    <w:p>
      <w:pPr>
        <w:jc w:val="center"/>
        <w:rPr>
          <w:rFonts w:hint="eastAsia" w:ascii="方正仿宋_GB2312" w:hAnsi="方正仿宋_GB2312" w:eastAsia="方正仿宋_GB2312" w:cs="方正仿宋_GB2312"/>
          <w:sz w:val="52"/>
          <w:szCs w:val="52"/>
          <w:lang w:val="en-US" w:eastAsia="zh-CN"/>
        </w:rPr>
      </w:pPr>
      <w:r>
        <w:rPr>
          <w:rFonts w:hint="eastAsia" w:ascii="方正大标宋简体" w:hAnsi="方正大标宋简体" w:eastAsia="方正大标宋简体" w:cs="方正大标宋简体"/>
          <w:b/>
          <w:bCs/>
          <w:sz w:val="44"/>
          <w:szCs w:val="44"/>
          <w:lang w:val="en-US" w:eastAsia="zh-Hans"/>
        </w:rPr>
        <w:t>看重庆</w:t>
      </w:r>
      <w:r>
        <w:rPr>
          <w:rFonts w:hint="eastAsia" w:ascii="方正大标宋简体" w:hAnsi="方正大标宋简体" w:eastAsia="方正大标宋简体" w:cs="方正大标宋简体"/>
          <w:b/>
          <w:bCs/>
          <w:sz w:val="44"/>
          <w:szCs w:val="44"/>
          <w:lang w:eastAsia="zh-Hans"/>
        </w:rPr>
        <w:t>：</w:t>
      </w:r>
      <w:r>
        <w:rPr>
          <w:rFonts w:hint="eastAsia" w:ascii="方正大标宋简体" w:hAnsi="方正大标宋简体" w:eastAsia="方正大标宋简体" w:cs="方正大标宋简体"/>
          <w:b/>
          <w:bCs/>
          <w:sz w:val="44"/>
          <w:szCs w:val="44"/>
          <w:lang w:val="en-US" w:eastAsia="zh-CN"/>
        </w:rPr>
        <w:t>以高水平大学建设助推高质量发展</w:t>
      </w:r>
    </w:p>
    <w:p>
      <w:pPr>
        <w:widowControl/>
        <w:spacing w:line="560" w:lineRule="exact"/>
        <w:jc w:val="right"/>
        <w:rPr>
          <w:rFonts w:hint="eastAsia" w:ascii="方正仿宋_GB2312" w:hAnsi="方正仿宋_GB2312" w:eastAsia="方正仿宋_GB2312" w:cs="方正仿宋_GB2312"/>
          <w:b/>
          <w:bCs/>
          <w:sz w:val="30"/>
          <w:szCs w:val="30"/>
          <w:lang w:val="en-US" w:eastAsia="zh-CN"/>
        </w:rPr>
      </w:pPr>
    </w:p>
    <w:p>
      <w:pPr>
        <w:widowControl/>
        <w:spacing w:line="560" w:lineRule="exact"/>
        <w:jc w:val="right"/>
        <w:rPr>
          <w:rFonts w:hint="eastAsia" w:ascii="方正仿宋_GB2312" w:hAnsi="方正仿宋_GB2312" w:eastAsia="方正仿宋_GB2312" w:cs="方正仿宋_GB2312"/>
          <w:b/>
          <w:bCs/>
          <w:sz w:val="30"/>
          <w:szCs w:val="30"/>
          <w:lang w:val="en-US" w:eastAsia="zh-CN"/>
        </w:rPr>
      </w:pPr>
    </w:p>
    <w:p>
      <w:pPr>
        <w:widowControl/>
        <w:spacing w:line="560" w:lineRule="exact"/>
        <w:jc w:val="right"/>
        <w:rPr>
          <w:rFonts w:hint="eastAsia" w:ascii="方正大黑简体" w:hAnsi="方正大黑简体" w:eastAsia="方正大黑简体" w:cs="方正大黑简体"/>
          <w:b/>
          <w:bCs/>
          <w:sz w:val="30"/>
          <w:szCs w:val="30"/>
          <w:lang w:val="en-US" w:eastAsia="zh-Hans"/>
        </w:rPr>
      </w:pPr>
      <w:r>
        <w:rPr>
          <w:rFonts w:hint="eastAsia" w:ascii="方正大黑简体" w:hAnsi="方正大黑简体" w:eastAsia="方正大黑简体" w:cs="方正大黑简体"/>
          <w:b/>
          <w:bCs/>
          <w:sz w:val="32"/>
          <w:szCs w:val="32"/>
          <w:lang w:val="en-US" w:eastAsia="zh-CN"/>
        </w:rPr>
        <w:t>————</w:t>
      </w:r>
      <w:r>
        <w:rPr>
          <w:rFonts w:hint="eastAsia" w:ascii="方正大黑简体" w:hAnsi="方正大黑简体" w:eastAsia="方正大黑简体" w:cs="方正大黑简体"/>
          <w:b/>
          <w:bCs/>
          <w:sz w:val="32"/>
          <w:szCs w:val="32"/>
          <w:lang w:val="en-US" w:eastAsia="zh-Hans"/>
        </w:rPr>
        <w:t>重</w:t>
      </w:r>
      <w:r>
        <w:rPr>
          <w:rFonts w:hint="eastAsia" w:ascii="方正大黑简体" w:hAnsi="方正大黑简体" w:eastAsia="方正大黑简体" w:cs="方正大黑简体"/>
          <w:b/>
          <w:bCs/>
          <w:sz w:val="32"/>
          <w:szCs w:val="32"/>
          <w:lang w:val="en-US" w:eastAsia="zh-CN"/>
        </w:rPr>
        <w:t>庆</w:t>
      </w:r>
      <w:r>
        <w:rPr>
          <w:rFonts w:hint="eastAsia" w:ascii="方正大黑简体" w:hAnsi="方正大黑简体" w:eastAsia="方正大黑简体" w:cs="方正大黑简体"/>
          <w:b/>
          <w:bCs/>
          <w:sz w:val="32"/>
          <w:szCs w:val="32"/>
          <w:lang w:val="en-US" w:eastAsia="zh-Hans"/>
        </w:rPr>
        <w:t>高等教育发展十年回眸特别宣传案</w:t>
      </w:r>
    </w:p>
    <w:p>
      <w:pPr>
        <w:widowControl/>
        <w:spacing w:line="560" w:lineRule="exact"/>
        <w:ind w:firstLine="480" w:firstLineChars="200"/>
        <w:rPr>
          <w:rFonts w:hint="eastAsia" w:ascii="方正仿宋_GB2312" w:hAnsi="方正仿宋_GB2312" w:eastAsia="方正仿宋_GB2312" w:cs="方正仿宋_GB2312"/>
          <w:sz w:val="24"/>
          <w:lang w:val="en-US" w:eastAsia="zh-CN"/>
        </w:rPr>
      </w:pPr>
    </w:p>
    <w:p>
      <w:pPr>
        <w:widowControl/>
        <w:spacing w:line="560" w:lineRule="exact"/>
        <w:ind w:firstLine="480" w:firstLineChars="200"/>
        <w:rPr>
          <w:rFonts w:hint="eastAsia" w:ascii="方正仿宋_GB2312" w:hAnsi="方正仿宋_GB2312" w:eastAsia="方正仿宋_GB2312" w:cs="方正仿宋_GB2312"/>
          <w:sz w:val="24"/>
          <w:lang w:val="en-US" w:eastAsia="zh-CN"/>
        </w:rPr>
      </w:pPr>
    </w:p>
    <w:p>
      <w:pPr>
        <w:widowControl/>
        <w:spacing w:line="560" w:lineRule="exact"/>
        <w:ind w:firstLine="480" w:firstLineChars="200"/>
        <w:rPr>
          <w:rFonts w:hint="eastAsia" w:ascii="方正仿宋_GB2312" w:hAnsi="方正仿宋_GB2312" w:eastAsia="方正仿宋_GB2312" w:cs="方正仿宋_GB2312"/>
          <w:sz w:val="24"/>
          <w:lang w:val="en-US" w:eastAsia="zh-CN"/>
        </w:rPr>
      </w:pPr>
    </w:p>
    <w:p>
      <w:pPr>
        <w:widowControl/>
        <w:spacing w:line="560" w:lineRule="exact"/>
        <w:ind w:firstLine="480" w:firstLineChars="200"/>
        <w:rPr>
          <w:rFonts w:hint="eastAsia" w:ascii="方正仿宋_GB2312" w:hAnsi="方正仿宋_GB2312" w:eastAsia="方正仿宋_GB2312" w:cs="方正仿宋_GB2312"/>
          <w:sz w:val="24"/>
          <w:lang w:val="en-US" w:eastAsia="zh-CN"/>
        </w:rPr>
      </w:pPr>
    </w:p>
    <w:p>
      <w:pPr>
        <w:widowControl/>
        <w:spacing w:line="560" w:lineRule="exact"/>
        <w:jc w:val="center"/>
        <w:rPr>
          <w:rFonts w:hint="eastAsia" w:ascii="方正大黑简体" w:hAnsi="方正大黑简体" w:eastAsia="方正大黑简体" w:cs="方正大黑简体"/>
          <w:b/>
          <w:bCs/>
          <w:sz w:val="32"/>
          <w:szCs w:val="32"/>
          <w:lang w:val="en-US" w:eastAsia="zh-CN"/>
        </w:rPr>
      </w:pPr>
      <w:r>
        <w:rPr>
          <w:rFonts w:hint="eastAsia" w:ascii="方正大黑简体" w:hAnsi="方正大黑简体" w:eastAsia="方正大黑简体" w:cs="方正大黑简体"/>
          <w:b/>
          <w:bCs/>
          <w:sz w:val="32"/>
          <w:szCs w:val="32"/>
          <w:lang w:val="en-US" w:eastAsia="zh-CN"/>
        </w:rPr>
        <w:t>亮作为</w:t>
      </w:r>
      <w:r>
        <w:rPr>
          <w:rFonts w:hint="default" w:ascii="方正大黑简体" w:hAnsi="方正大黑简体" w:eastAsia="方正大黑简体" w:cs="方正大黑简体"/>
          <w:b/>
          <w:bCs/>
          <w:sz w:val="32"/>
          <w:szCs w:val="32"/>
          <w:lang w:val="en-US" w:eastAsia="zh-CN"/>
        </w:rPr>
        <w:t>——</w:t>
      </w:r>
      <w:r>
        <w:rPr>
          <w:rFonts w:hint="eastAsia" w:ascii="方正大黑简体" w:hAnsi="方正大黑简体" w:eastAsia="方正大黑简体" w:cs="方正大黑简体"/>
          <w:b/>
          <w:bCs/>
          <w:sz w:val="32"/>
          <w:szCs w:val="32"/>
          <w:lang w:val="en-US" w:eastAsia="zh-CN"/>
        </w:rPr>
        <w:t>汇集“大思政课”善用之道</w:t>
      </w:r>
    </w:p>
    <w:p>
      <w:pPr>
        <w:widowControl/>
        <w:spacing w:line="560" w:lineRule="exact"/>
        <w:jc w:val="center"/>
        <w:rPr>
          <w:rFonts w:hint="eastAsia" w:ascii="方正大黑简体" w:hAnsi="方正大黑简体" w:eastAsia="方正大黑简体" w:cs="方正大黑简体"/>
          <w:b/>
          <w:bCs/>
          <w:sz w:val="32"/>
          <w:szCs w:val="32"/>
          <w:lang w:val="en-US" w:eastAsia="zh-CN"/>
        </w:rPr>
      </w:pPr>
      <w:r>
        <w:rPr>
          <w:rFonts w:hint="eastAsia" w:ascii="方正大黑简体" w:hAnsi="方正大黑简体" w:eastAsia="方正大黑简体" w:cs="方正大黑简体"/>
          <w:b/>
          <w:bCs/>
          <w:sz w:val="32"/>
          <w:szCs w:val="32"/>
          <w:lang w:val="en-US" w:eastAsia="zh-Hans"/>
        </w:rPr>
        <w:t>显担当</w:t>
      </w:r>
      <w:r>
        <w:rPr>
          <w:rFonts w:hint="default" w:ascii="方正大黑简体" w:hAnsi="方正大黑简体" w:eastAsia="方正大黑简体" w:cs="方正大黑简体"/>
          <w:b/>
          <w:bCs/>
          <w:sz w:val="32"/>
          <w:szCs w:val="32"/>
          <w:lang w:val="en-US" w:eastAsia="zh-CN"/>
        </w:rPr>
        <w:t>——</w:t>
      </w:r>
      <w:r>
        <w:rPr>
          <w:rFonts w:hint="eastAsia" w:ascii="方正大黑简体" w:hAnsi="方正大黑简体" w:eastAsia="方正大黑简体" w:cs="方正大黑简体"/>
          <w:b/>
          <w:bCs/>
          <w:sz w:val="32"/>
          <w:szCs w:val="32"/>
          <w:lang w:val="en-US" w:eastAsia="zh-CN"/>
        </w:rPr>
        <w:t>奏响“</w:t>
      </w:r>
      <w:r>
        <w:rPr>
          <w:rFonts w:hint="eastAsia" w:ascii="方正大黑简体" w:hAnsi="方正大黑简体" w:eastAsia="方正大黑简体" w:cs="方正大黑简体"/>
          <w:b/>
          <w:bCs/>
          <w:sz w:val="32"/>
          <w:szCs w:val="32"/>
          <w:lang w:val="en-US" w:eastAsia="zh-Hans"/>
        </w:rPr>
        <w:t>育人育才</w:t>
      </w:r>
      <w:r>
        <w:rPr>
          <w:rFonts w:hint="eastAsia" w:ascii="方正大黑简体" w:hAnsi="方正大黑简体" w:eastAsia="方正大黑简体" w:cs="方正大黑简体"/>
          <w:b/>
          <w:bCs/>
          <w:sz w:val="32"/>
          <w:szCs w:val="32"/>
          <w:lang w:val="en-US" w:eastAsia="zh-CN"/>
        </w:rPr>
        <w:t>”党建强音</w:t>
      </w:r>
    </w:p>
    <w:p>
      <w:pPr>
        <w:widowControl/>
        <w:spacing w:line="560" w:lineRule="exact"/>
        <w:jc w:val="center"/>
        <w:rPr>
          <w:rFonts w:hint="eastAsia" w:ascii="方正大黑简体" w:hAnsi="方正大黑简体" w:eastAsia="方正大黑简体" w:cs="方正大黑简体"/>
          <w:b/>
          <w:bCs/>
          <w:sz w:val="32"/>
          <w:szCs w:val="32"/>
          <w:lang w:val="en-US" w:eastAsia="zh-CN"/>
        </w:rPr>
      </w:pPr>
      <w:r>
        <w:rPr>
          <w:rFonts w:hint="eastAsia" w:ascii="方正大黑简体" w:hAnsi="方正大黑简体" w:eastAsia="方正大黑简体" w:cs="方正大黑简体"/>
          <w:b/>
          <w:bCs/>
          <w:sz w:val="32"/>
          <w:szCs w:val="32"/>
          <w:lang w:val="en-US" w:eastAsia="zh-Hans"/>
        </w:rPr>
        <w:t>提</w:t>
      </w:r>
      <w:r>
        <w:rPr>
          <w:rFonts w:hint="eastAsia" w:ascii="方正大黑简体" w:hAnsi="方正大黑简体" w:eastAsia="方正大黑简体" w:cs="方正大黑简体"/>
          <w:b/>
          <w:bCs/>
          <w:sz w:val="32"/>
          <w:szCs w:val="32"/>
          <w:lang w:val="en-US" w:eastAsia="zh-CN"/>
        </w:rPr>
        <w:t>质量</w:t>
      </w:r>
      <w:r>
        <w:rPr>
          <w:rFonts w:hint="default" w:ascii="方正大黑简体" w:hAnsi="方正大黑简体" w:eastAsia="方正大黑简体" w:cs="方正大黑简体"/>
          <w:b/>
          <w:bCs/>
          <w:sz w:val="32"/>
          <w:szCs w:val="32"/>
          <w:lang w:val="en-US" w:eastAsia="zh-CN"/>
        </w:rPr>
        <w:t>——</w:t>
      </w:r>
      <w:r>
        <w:rPr>
          <w:rFonts w:hint="eastAsia" w:ascii="方正大黑简体" w:hAnsi="方正大黑简体" w:eastAsia="方正大黑简体" w:cs="方正大黑简体"/>
          <w:b/>
          <w:bCs/>
          <w:sz w:val="32"/>
          <w:szCs w:val="32"/>
          <w:lang w:val="en-US" w:eastAsia="zh-CN"/>
        </w:rPr>
        <w:t>突出“办学水平”硬核实力</w:t>
      </w:r>
    </w:p>
    <w:p>
      <w:pPr>
        <w:widowControl/>
        <w:spacing w:line="560" w:lineRule="exact"/>
        <w:jc w:val="center"/>
        <w:rPr>
          <w:rFonts w:hint="eastAsia" w:ascii="方正大黑简体" w:hAnsi="方正大黑简体" w:eastAsia="方正大黑简体" w:cs="方正大黑简体"/>
          <w:b/>
          <w:sz w:val="32"/>
          <w:szCs w:val="32"/>
        </w:rPr>
      </w:pPr>
      <w:r>
        <w:rPr>
          <w:rFonts w:hint="eastAsia" w:ascii="方正大黑简体" w:hAnsi="方正大黑简体" w:eastAsia="方正大黑简体" w:cs="方正大黑简体"/>
          <w:b/>
          <w:bCs/>
          <w:sz w:val="32"/>
          <w:szCs w:val="32"/>
          <w:lang w:val="en-US" w:eastAsia="zh-CN"/>
        </w:rPr>
        <w:t>交答卷</w:t>
      </w:r>
      <w:r>
        <w:rPr>
          <w:rFonts w:hint="default" w:ascii="方正大黑简体" w:hAnsi="方正大黑简体" w:eastAsia="方正大黑简体" w:cs="方正大黑简体"/>
          <w:b/>
          <w:bCs/>
          <w:sz w:val="32"/>
          <w:szCs w:val="32"/>
          <w:lang w:val="en-US" w:eastAsia="zh-CN"/>
        </w:rPr>
        <w:t>——</w:t>
      </w:r>
      <w:r>
        <w:rPr>
          <w:rFonts w:hint="eastAsia" w:ascii="方正大黑简体" w:hAnsi="方正大黑简体" w:eastAsia="方正大黑简体" w:cs="方正大黑简体"/>
          <w:b/>
          <w:bCs/>
          <w:sz w:val="32"/>
          <w:szCs w:val="32"/>
          <w:lang w:val="en-US" w:eastAsia="zh-Hans"/>
        </w:rPr>
        <w:t>写好</w:t>
      </w:r>
      <w:r>
        <w:rPr>
          <w:rFonts w:hint="eastAsia" w:ascii="方正大黑简体" w:hAnsi="方正大黑简体" w:eastAsia="方正大黑简体" w:cs="方正大黑简体"/>
          <w:b/>
          <w:bCs/>
          <w:sz w:val="32"/>
          <w:szCs w:val="32"/>
          <w:lang w:val="en-US" w:eastAsia="zh-CN"/>
        </w:rPr>
        <w:t>“</w:t>
      </w:r>
      <w:r>
        <w:rPr>
          <w:rFonts w:hint="eastAsia" w:ascii="方正大黑简体" w:hAnsi="方正大黑简体" w:eastAsia="方正大黑简体" w:cs="方正大黑简体"/>
          <w:b/>
          <w:bCs/>
          <w:sz w:val="32"/>
          <w:szCs w:val="32"/>
          <w:lang w:val="en-US" w:eastAsia="zh-Hans"/>
        </w:rPr>
        <w:t>科研教学</w:t>
      </w:r>
      <w:r>
        <w:rPr>
          <w:rFonts w:hint="eastAsia" w:ascii="方正大黑简体" w:hAnsi="方正大黑简体" w:eastAsia="方正大黑简体" w:cs="方正大黑简体"/>
          <w:b/>
          <w:bCs/>
          <w:sz w:val="32"/>
          <w:szCs w:val="32"/>
          <w:lang w:val="en-US" w:eastAsia="zh-CN"/>
        </w:rPr>
        <w:t>”</w:t>
      </w:r>
      <w:r>
        <w:rPr>
          <w:rFonts w:hint="eastAsia" w:ascii="方正大黑简体" w:hAnsi="方正大黑简体" w:eastAsia="方正大黑简体" w:cs="方正大黑简体"/>
          <w:b/>
          <w:bCs/>
          <w:sz w:val="32"/>
          <w:szCs w:val="32"/>
          <w:lang w:val="en-US" w:eastAsia="zh-Hans"/>
        </w:rPr>
        <w:t>创新改革</w:t>
      </w:r>
    </w:p>
    <w:p>
      <w:pPr>
        <w:widowControl/>
        <w:spacing w:line="560" w:lineRule="exact"/>
        <w:ind w:firstLine="480" w:firstLineChars="200"/>
        <w:rPr>
          <w:rFonts w:hint="eastAsia" w:ascii="方正大黑简体" w:hAnsi="方正大黑简体" w:eastAsia="方正大黑简体" w:cs="方正大黑简体"/>
          <w:sz w:val="24"/>
          <w:lang w:val="en-US" w:eastAsia="zh-CN"/>
        </w:rPr>
      </w:pPr>
    </w:p>
    <w:p>
      <w:pPr>
        <w:widowControl/>
        <w:spacing w:line="560" w:lineRule="exact"/>
        <w:rPr>
          <w:rFonts w:hint="eastAsia" w:ascii="方正大黑简体" w:hAnsi="方正大黑简体" w:eastAsia="方正大黑简体" w:cs="方正大黑简体"/>
          <w:b/>
          <w:bCs/>
          <w:sz w:val="28"/>
          <w:szCs w:val="28"/>
          <w:lang w:val="en-US" w:eastAsia="zh-CN"/>
        </w:rPr>
      </w:pPr>
    </w:p>
    <w:p>
      <w:pPr>
        <w:widowControl/>
        <w:spacing w:line="560" w:lineRule="exact"/>
        <w:rPr>
          <w:rFonts w:hint="eastAsia" w:ascii="方正仿宋_GB2312" w:hAnsi="方正仿宋_GB2312" w:eastAsia="方正仿宋_GB2312" w:cs="方正仿宋_GB2312"/>
          <w:sz w:val="28"/>
          <w:szCs w:val="28"/>
          <w:lang w:val="en-US" w:eastAsia="zh-CN"/>
        </w:rPr>
      </w:pPr>
      <w:r>
        <w:rPr>
          <w:rFonts w:hint="eastAsia" w:ascii="方正大黑简体" w:hAnsi="方正大黑简体" w:eastAsia="方正大黑简体" w:cs="方正大黑简体"/>
          <w:b/>
          <w:bCs/>
          <w:sz w:val="28"/>
          <w:szCs w:val="28"/>
          <w:lang w:val="en-US" w:eastAsia="zh-CN"/>
        </w:rPr>
        <w:t>【宣传背景】</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党的二十大将于10月16日在京召开，习近平总书记在省部级主要领导干部“学习习近平总书记重要讲话精神，迎接党的二十大”专题研讨班上发表重要讲话，指出</w:t>
      </w:r>
      <w:r>
        <w:rPr>
          <w:rFonts w:hint="eastAsia" w:ascii="方正仿宋_GB2312" w:hAnsi="方正仿宋_GB2312" w:eastAsia="方正仿宋_GB2312" w:cs="方正仿宋_GB2312"/>
          <w:b/>
          <w:bCs/>
          <w:sz w:val="28"/>
          <w:szCs w:val="28"/>
          <w:lang w:val="en-US" w:eastAsia="zh-CN"/>
        </w:rPr>
        <w:t>“新时代10年的伟大变革，在党史、新中国史、改革开放史、社会主义发展史、中华民族发展史上具有里程碑意义”。</w:t>
      </w:r>
      <w:r>
        <w:rPr>
          <w:rFonts w:hint="eastAsia" w:ascii="方正仿宋_GB2312" w:hAnsi="方正仿宋_GB2312" w:eastAsia="方正仿宋_GB2312" w:cs="方正仿宋_GB2312"/>
          <w:sz w:val="28"/>
          <w:szCs w:val="28"/>
          <w:lang w:val="en-US" w:eastAsia="zh-CN"/>
        </w:rPr>
        <w:t>十年来，总书记先后20余次到高校考察并发表重要讲话，20余次给高教领域师生回信，彰显</w:t>
      </w:r>
      <w:r>
        <w:rPr>
          <w:rFonts w:hint="eastAsia" w:ascii="方正仿宋_GB2312" w:hAnsi="方正仿宋_GB2312" w:eastAsia="方正仿宋_GB2312" w:cs="方正仿宋_GB2312"/>
          <w:sz w:val="28"/>
          <w:szCs w:val="28"/>
          <w:lang w:val="en-US" w:eastAsia="zh-Hans"/>
        </w:rPr>
        <w:t>出</w:t>
      </w:r>
      <w:r>
        <w:rPr>
          <w:rFonts w:hint="eastAsia" w:ascii="方正仿宋_GB2312" w:hAnsi="方正仿宋_GB2312" w:eastAsia="方正仿宋_GB2312" w:cs="方正仿宋_GB2312"/>
          <w:sz w:val="28"/>
          <w:szCs w:val="28"/>
          <w:lang w:val="en-US" w:eastAsia="zh-CN"/>
        </w:rPr>
        <w:t>对高等教育事业的关心、重视，更为高等教育改革发展指明了前进方</w:t>
      </w:r>
      <w:r>
        <w:rPr>
          <w:rFonts w:hint="default"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提供了根本遵循。</w:t>
      </w:r>
    </w:p>
    <w:p>
      <w:pPr>
        <w:widowControl/>
        <w:spacing w:line="560" w:lineRule="exact"/>
        <w:ind w:firstLine="560" w:firstLineChars="200"/>
        <w:rPr>
          <w:rFonts w:hint="default"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val="en-US" w:eastAsia="zh-CN"/>
        </w:rPr>
        <w:t>十年栉风沐雨，十年砥砺前行</w:t>
      </w:r>
      <w:r>
        <w:rPr>
          <w:rFonts w:hint="default" w:ascii="方正仿宋_GB2312" w:hAnsi="方正仿宋_GB2312" w:eastAsia="方正仿宋_GB2312" w:cs="方正仿宋_GB2312"/>
          <w:sz w:val="28"/>
          <w:szCs w:val="28"/>
          <w:lang w:eastAsia="zh-CN"/>
        </w:rPr>
        <w:t>。</w:t>
      </w:r>
    </w:p>
    <w:p>
      <w:pPr>
        <w:widowControl/>
        <w:spacing w:line="560" w:lineRule="exact"/>
        <w:ind w:firstLine="562" w:firstLineChars="200"/>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lang w:val="en-US" w:eastAsia="zh-CN"/>
        </w:rPr>
        <w:t>这十年是重庆高等教育持续向好的十年，重庆市委副书记，市政府市长、党组书记胡衡华给予高度肯定，指出重庆高校是重庆全面建设社会主义现代化的重要力量，为我市经济社会发展作出了积极贡献。</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回眸十年</w:t>
      </w:r>
      <w:r>
        <w:rPr>
          <w:rFonts w:hint="default"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接续奋进，重庆</w:t>
      </w:r>
      <w:r>
        <w:rPr>
          <w:rFonts w:hint="eastAsia" w:ascii="方正仿宋_GB2312" w:hAnsi="方正仿宋_GB2312" w:eastAsia="方正仿宋_GB2312" w:cs="方正仿宋_GB2312"/>
          <w:sz w:val="28"/>
          <w:szCs w:val="28"/>
          <w:lang w:val="en-US" w:eastAsia="zh-Hans"/>
        </w:rPr>
        <w:t>高等教育</w:t>
      </w:r>
      <w:r>
        <w:rPr>
          <w:rFonts w:hint="eastAsia" w:ascii="方正仿宋_GB2312" w:hAnsi="方正仿宋_GB2312" w:eastAsia="方正仿宋_GB2312" w:cs="方正仿宋_GB2312"/>
          <w:sz w:val="28"/>
          <w:szCs w:val="28"/>
          <w:lang w:val="en-US" w:eastAsia="zh-CN"/>
        </w:rPr>
        <w:t>向党和人民交答卷！</w:t>
      </w:r>
    </w:p>
    <w:p>
      <w:pPr>
        <w:widowControl/>
        <w:spacing w:line="560" w:lineRule="exact"/>
        <w:ind w:firstLine="560" w:firstLineChars="200"/>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sz w:val="28"/>
          <w:szCs w:val="28"/>
          <w:lang w:val="en-US" w:eastAsia="zh-CN"/>
        </w:rPr>
        <w:t>为迎接党的二十大胜利召开，全面总结重庆高等教育十年来的奋进之举、显著成绩，</w:t>
      </w:r>
      <w:r>
        <w:rPr>
          <w:rFonts w:hint="eastAsia" w:ascii="方正仿宋_GB2312" w:hAnsi="方正仿宋_GB2312" w:eastAsia="方正仿宋_GB2312" w:cs="方正仿宋_GB2312"/>
          <w:b/>
          <w:bCs/>
          <w:sz w:val="28"/>
          <w:szCs w:val="28"/>
          <w:lang w:val="en-US" w:eastAsia="zh-CN"/>
        </w:rPr>
        <w:t>重庆日报将</w:t>
      </w:r>
      <w:r>
        <w:rPr>
          <w:rFonts w:hint="eastAsia" w:ascii="方正仿宋_GB2312" w:hAnsi="方正仿宋_GB2312" w:eastAsia="方正仿宋_GB2312" w:cs="方正仿宋_GB2312"/>
          <w:b/>
          <w:bCs/>
          <w:sz w:val="28"/>
          <w:szCs w:val="28"/>
          <w:lang w:val="en-US" w:eastAsia="zh-Hans"/>
        </w:rPr>
        <w:t>在“奋进新征程</w:t>
      </w:r>
      <w:r>
        <w:rPr>
          <w:rFonts w:hint="default" w:ascii="方正仿宋_GB2312" w:hAnsi="方正仿宋_GB2312" w:eastAsia="方正仿宋_GB2312" w:cs="方正仿宋_GB2312"/>
          <w:b/>
          <w:bCs/>
          <w:sz w:val="28"/>
          <w:szCs w:val="28"/>
          <w:lang w:eastAsia="zh-Hans"/>
        </w:rPr>
        <w:t xml:space="preserve"> </w:t>
      </w:r>
      <w:r>
        <w:rPr>
          <w:rFonts w:hint="eastAsia" w:ascii="方正仿宋_GB2312" w:hAnsi="方正仿宋_GB2312" w:eastAsia="方正仿宋_GB2312" w:cs="方正仿宋_GB2312"/>
          <w:b/>
          <w:bCs/>
          <w:sz w:val="28"/>
          <w:szCs w:val="28"/>
          <w:lang w:val="en-US" w:eastAsia="zh-Hans"/>
        </w:rPr>
        <w:t>建功新时代”的大主题下</w:t>
      </w:r>
      <w:r>
        <w:rPr>
          <w:rFonts w:hint="default" w:ascii="方正仿宋_GB2312" w:hAnsi="方正仿宋_GB2312" w:eastAsia="方正仿宋_GB2312" w:cs="方正仿宋_GB2312"/>
          <w:b/>
          <w:bCs/>
          <w:sz w:val="28"/>
          <w:szCs w:val="28"/>
          <w:lang w:eastAsia="zh-Hans"/>
        </w:rPr>
        <w:t>，</w:t>
      </w:r>
      <w:r>
        <w:rPr>
          <w:rFonts w:hint="eastAsia" w:ascii="方正仿宋_GB2312" w:hAnsi="方正仿宋_GB2312" w:eastAsia="方正仿宋_GB2312" w:cs="方正仿宋_GB2312"/>
          <w:b/>
          <w:bCs/>
          <w:sz w:val="28"/>
          <w:szCs w:val="28"/>
          <w:lang w:val="en-US" w:eastAsia="zh-CN"/>
        </w:rPr>
        <w:t>推出“</w:t>
      </w:r>
      <w:r>
        <w:rPr>
          <w:rFonts w:hint="eastAsia" w:ascii="方正仿宋_GB2312" w:hAnsi="方正仿宋_GB2312" w:eastAsia="方正仿宋_GB2312" w:cs="方正仿宋_GB2312"/>
          <w:b/>
          <w:bCs/>
          <w:sz w:val="28"/>
          <w:szCs w:val="28"/>
          <w:lang w:val="en-US" w:eastAsia="zh-Hans"/>
        </w:rPr>
        <w:t>重</w:t>
      </w:r>
      <w:r>
        <w:rPr>
          <w:rFonts w:hint="eastAsia" w:ascii="方正仿宋_GB2312" w:hAnsi="方正仿宋_GB2312" w:eastAsia="方正仿宋_GB2312" w:cs="方正仿宋_GB2312"/>
          <w:b/>
          <w:bCs/>
          <w:sz w:val="28"/>
          <w:szCs w:val="28"/>
          <w:lang w:val="en-US" w:eastAsia="zh-CN"/>
        </w:rPr>
        <w:t>庆</w:t>
      </w:r>
      <w:r>
        <w:rPr>
          <w:rFonts w:hint="eastAsia" w:ascii="方正仿宋_GB2312" w:hAnsi="方正仿宋_GB2312" w:eastAsia="方正仿宋_GB2312" w:cs="方正仿宋_GB2312"/>
          <w:b/>
          <w:bCs/>
          <w:sz w:val="28"/>
          <w:szCs w:val="28"/>
          <w:lang w:val="en-US" w:eastAsia="zh-Hans"/>
        </w:rPr>
        <w:t>高等教育发展十年回眸：</w:t>
      </w:r>
      <w:r>
        <w:rPr>
          <w:rFonts w:hint="eastAsia" w:ascii="方正仿宋_GB2312" w:hAnsi="方正仿宋_GB2312" w:eastAsia="方正仿宋_GB2312" w:cs="方正仿宋_GB2312"/>
          <w:b/>
          <w:bCs/>
          <w:sz w:val="28"/>
          <w:szCs w:val="28"/>
          <w:lang w:val="en-US" w:eastAsia="zh-CN"/>
        </w:rPr>
        <w:t>以高水平大学建设助推高质量发展”</w:t>
      </w:r>
      <w:r>
        <w:rPr>
          <w:rFonts w:hint="eastAsia" w:ascii="方正仿宋_GB2312" w:hAnsi="方正仿宋_GB2312" w:eastAsia="方正仿宋_GB2312" w:cs="方正仿宋_GB2312"/>
          <w:b/>
          <w:bCs/>
          <w:sz w:val="28"/>
          <w:szCs w:val="28"/>
          <w:lang w:val="en-US" w:eastAsia="zh-Hans"/>
        </w:rPr>
        <w:t>特别宣传</w:t>
      </w:r>
      <w:r>
        <w:rPr>
          <w:rFonts w:hint="default" w:ascii="方正仿宋_GB2312" w:hAnsi="方正仿宋_GB2312" w:eastAsia="方正仿宋_GB2312" w:cs="方正仿宋_GB2312"/>
          <w:b/>
          <w:bCs/>
          <w:sz w:val="28"/>
          <w:szCs w:val="28"/>
          <w:lang w:eastAsia="zh-Hans"/>
        </w:rPr>
        <w:t>，</w:t>
      </w:r>
      <w:r>
        <w:rPr>
          <w:rFonts w:hint="eastAsia" w:ascii="方正仿宋_GB2312" w:hAnsi="方正仿宋_GB2312" w:eastAsia="方正仿宋_GB2312" w:cs="方正仿宋_GB2312"/>
          <w:b/>
          <w:bCs/>
          <w:sz w:val="28"/>
          <w:szCs w:val="28"/>
          <w:lang w:val="en-US" w:eastAsia="zh-CN"/>
        </w:rPr>
        <w:t>纵览十年来重庆各高校如何全面落实总书记的殷殷嘱托，落实立德树人根本任务，推动高等教育内涵式发展，探索思政育人一体化创新路径，不断促进人才培养供给侧和产业发展需求侧深度融合，最大限度地把高校人才优势、科研优势转化为发展优势，为重庆经济社会发展注入强劲的“高教力量”。</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此次宣传策划将以榜样的力量激励更多高校主动融入全市发展大局，找准定位、发挥优势，服务发展、引领未来，以高水平大学建设助推全市高质量发展，实现双向赋能、</w:t>
      </w:r>
      <w:r>
        <w:rPr>
          <w:rFonts w:hint="eastAsia" w:ascii="方正仿宋_GB2312" w:hAnsi="方正仿宋_GB2312" w:eastAsia="方正仿宋_GB2312" w:cs="方正仿宋_GB2312"/>
          <w:sz w:val="28"/>
          <w:szCs w:val="28"/>
          <w:lang w:val="en-US" w:eastAsia="zh-Hans"/>
        </w:rPr>
        <w:t>共创</w:t>
      </w:r>
      <w:r>
        <w:rPr>
          <w:rFonts w:hint="eastAsia" w:ascii="方正仿宋_GB2312" w:hAnsi="方正仿宋_GB2312" w:eastAsia="方正仿宋_GB2312" w:cs="方正仿宋_GB2312"/>
          <w:sz w:val="28"/>
          <w:szCs w:val="28"/>
          <w:lang w:val="en-US" w:eastAsia="zh-CN"/>
        </w:rPr>
        <w:t>精彩。</w:t>
      </w:r>
    </w:p>
    <w:p>
      <w:pPr>
        <w:widowControl/>
        <w:spacing w:line="560" w:lineRule="exact"/>
        <w:rPr>
          <w:rFonts w:hint="default" w:ascii="方正仿宋_GB2312" w:hAnsi="方正仿宋_GB2312" w:eastAsia="方正仿宋_GB2312" w:cs="方正仿宋_GB2312"/>
          <w:sz w:val="28"/>
          <w:szCs w:val="28"/>
          <w:lang w:val="en-US" w:eastAsia="zh-Hans"/>
        </w:rPr>
      </w:pPr>
      <w:r>
        <w:rPr>
          <w:rFonts w:hint="eastAsia" w:ascii="方正大黑简体" w:hAnsi="方正大黑简体" w:eastAsia="方正大黑简体" w:cs="方正大黑简体"/>
          <w:b/>
          <w:bCs/>
          <w:sz w:val="28"/>
          <w:szCs w:val="28"/>
          <w:lang w:val="en-US" w:eastAsia="zh-CN"/>
        </w:rPr>
        <w:t>【</w:t>
      </w:r>
      <w:r>
        <w:rPr>
          <w:rFonts w:hint="eastAsia" w:ascii="方正大黑简体" w:hAnsi="方正大黑简体" w:eastAsia="方正大黑简体" w:cs="方正大黑简体"/>
          <w:b/>
          <w:bCs/>
          <w:sz w:val="28"/>
          <w:szCs w:val="28"/>
          <w:lang w:val="en-US" w:eastAsia="zh-Hans"/>
        </w:rPr>
        <w:t>宣传目的</w:t>
      </w:r>
      <w:r>
        <w:rPr>
          <w:rFonts w:hint="eastAsia" w:ascii="方正大黑简体" w:hAnsi="方正大黑简体" w:eastAsia="方正大黑简体" w:cs="方正大黑简体"/>
          <w:b/>
          <w:bCs/>
          <w:sz w:val="28"/>
          <w:szCs w:val="28"/>
          <w:lang w:val="en-US" w:eastAsia="zh-CN"/>
        </w:rPr>
        <w:t>】</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Hans"/>
        </w:rPr>
        <w:t>通过立体式宣传</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CN"/>
        </w:rPr>
        <w:t>突显高校“为党育人、为国育才”的使命</w:t>
      </w:r>
      <w:r>
        <w:rPr>
          <w:rFonts w:hint="eastAsia" w:ascii="方正仿宋_GB2312" w:hAnsi="方正仿宋_GB2312" w:eastAsia="方正仿宋_GB2312" w:cs="方正仿宋_GB2312"/>
          <w:sz w:val="28"/>
          <w:szCs w:val="28"/>
          <w:lang w:val="en-US" w:eastAsia="zh-Hans"/>
        </w:rPr>
        <w:t>担当</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CN"/>
        </w:rPr>
        <w:t>让“坚定不移听党话、跟党走”的政治信念成为高校师生的自觉追求</w:t>
      </w:r>
      <w:r>
        <w:rPr>
          <w:rFonts w:hint="default"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让“党办的大学让党放心、人民的大学不负人民”的精神品格深入人心，以高水平大学建设助推全市高质量发展。</w:t>
      </w:r>
    </w:p>
    <w:p>
      <w:pPr>
        <w:widowControl/>
        <w:spacing w:line="560" w:lineRule="exact"/>
        <w:rPr>
          <w:rFonts w:hint="eastAsia" w:ascii="方正大黑简体" w:hAnsi="方正大黑简体" w:eastAsia="方正大黑简体" w:cs="方正大黑简体"/>
          <w:b/>
          <w:bCs/>
          <w:sz w:val="28"/>
          <w:szCs w:val="28"/>
          <w:lang w:val="en-US" w:eastAsia="zh-CN"/>
        </w:rPr>
      </w:pPr>
    </w:p>
    <w:p>
      <w:pPr>
        <w:widowControl/>
        <w:spacing w:line="560" w:lineRule="exact"/>
        <w:rPr>
          <w:rFonts w:hint="eastAsia" w:ascii="方正仿宋_GB2312" w:hAnsi="方正仿宋_GB2312" w:eastAsia="方正仿宋_GB2312" w:cs="方正仿宋_GB2312"/>
          <w:sz w:val="28"/>
          <w:szCs w:val="28"/>
          <w:lang w:val="en-US" w:eastAsia="zh-CN"/>
        </w:rPr>
      </w:pPr>
      <w:r>
        <w:rPr>
          <w:rFonts w:hint="eastAsia" w:ascii="方正大黑简体" w:hAnsi="方正大黑简体" w:eastAsia="方正大黑简体" w:cs="方正大黑简体"/>
          <w:b/>
          <w:bCs/>
          <w:sz w:val="28"/>
          <w:szCs w:val="28"/>
          <w:lang w:val="en-US" w:eastAsia="zh-CN"/>
        </w:rPr>
        <w:t>【宣传时间】</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党的二十大召开前后</w:t>
      </w:r>
    </w:p>
    <w:p>
      <w:pPr>
        <w:widowControl/>
        <w:spacing w:line="560" w:lineRule="exact"/>
        <w:rPr>
          <w:rFonts w:hint="eastAsia" w:ascii="方正大黑简体" w:hAnsi="方正大黑简体" w:eastAsia="方正大黑简体" w:cs="方正大黑简体"/>
          <w:b/>
          <w:bCs/>
          <w:sz w:val="28"/>
          <w:szCs w:val="28"/>
          <w:lang w:val="en-US" w:eastAsia="zh-CN"/>
        </w:rPr>
      </w:pPr>
    </w:p>
    <w:p>
      <w:pPr>
        <w:widowControl/>
        <w:spacing w:line="560" w:lineRule="exact"/>
        <w:rPr>
          <w:rFonts w:hint="eastAsia" w:ascii="方正仿宋_GB2312" w:hAnsi="方正仿宋_GB2312" w:eastAsia="方正仿宋_GB2312" w:cs="方正仿宋_GB2312"/>
          <w:sz w:val="28"/>
          <w:szCs w:val="28"/>
          <w:lang w:val="en-US" w:eastAsia="zh-CN"/>
        </w:rPr>
      </w:pPr>
      <w:r>
        <w:rPr>
          <w:rFonts w:hint="eastAsia" w:ascii="方正大黑简体" w:hAnsi="方正大黑简体" w:eastAsia="方正大黑简体" w:cs="方正大黑简体"/>
          <w:b/>
          <w:bCs/>
          <w:sz w:val="28"/>
          <w:szCs w:val="28"/>
          <w:lang w:val="en-US" w:eastAsia="zh-CN"/>
        </w:rPr>
        <w:t>【宣传形式】</w:t>
      </w:r>
    </w:p>
    <w:p>
      <w:pPr>
        <w:widowControl/>
        <w:numPr>
          <w:ilvl w:val="0"/>
          <w:numId w:val="0"/>
        </w:numPr>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Hans"/>
        </w:rPr>
        <w:t>一</w:t>
      </w:r>
      <w:r>
        <w:rPr>
          <w:rFonts w:hint="default" w:ascii="方正仿宋_GB2312" w:hAnsi="方正仿宋_GB2312" w:eastAsia="方正仿宋_GB2312" w:cs="方正仿宋_GB2312"/>
          <w:b/>
          <w:bCs/>
          <w:sz w:val="28"/>
          <w:szCs w:val="28"/>
          <w:lang w:eastAsia="zh-Hans"/>
        </w:rPr>
        <w:t>、</w:t>
      </w:r>
      <w:r>
        <w:rPr>
          <w:rFonts w:hint="eastAsia" w:ascii="方正仿宋_GB2312" w:hAnsi="方正仿宋_GB2312" w:eastAsia="方正仿宋_GB2312" w:cs="方正仿宋_GB2312"/>
          <w:b/>
          <w:bCs/>
          <w:sz w:val="28"/>
          <w:szCs w:val="28"/>
          <w:lang w:val="en-US" w:eastAsia="zh-CN"/>
        </w:rPr>
        <w:t>主题活动：</w:t>
      </w:r>
      <w:r>
        <w:rPr>
          <w:rFonts w:hint="eastAsia" w:ascii="方正仿宋_GB2312" w:hAnsi="方正仿宋_GB2312" w:eastAsia="方正仿宋_GB2312" w:cs="方正仿宋_GB2312"/>
          <w:sz w:val="28"/>
          <w:szCs w:val="28"/>
          <w:lang w:val="en-US" w:eastAsia="zh-CN"/>
        </w:rPr>
        <w:t>围绕大思政课、教学科研、创新创业、十年成就等主题，搭建思政课展播、展演平台，开展短视频大赛，策划推出系列视频节目，发布十年数字报告等，以活动的形式拓展宣传角度、提升宣传亮度、燃旺宣传热度，让高校声音更加嘹亮。</w:t>
      </w:r>
    </w:p>
    <w:p>
      <w:pPr>
        <w:widowControl/>
        <w:numPr>
          <w:ilvl w:val="0"/>
          <w:numId w:val="0"/>
        </w:numPr>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Hans"/>
        </w:rPr>
        <w:t>二</w:t>
      </w:r>
      <w:r>
        <w:rPr>
          <w:rFonts w:hint="default" w:ascii="方正仿宋_GB2312" w:hAnsi="方正仿宋_GB2312" w:eastAsia="方正仿宋_GB2312" w:cs="方正仿宋_GB2312"/>
          <w:b/>
          <w:bCs/>
          <w:sz w:val="28"/>
          <w:szCs w:val="28"/>
          <w:lang w:eastAsia="zh-Hans"/>
        </w:rPr>
        <w:t>、</w:t>
      </w:r>
      <w:r>
        <w:rPr>
          <w:rFonts w:hint="eastAsia" w:ascii="方正仿宋_GB2312" w:hAnsi="方正仿宋_GB2312" w:eastAsia="方正仿宋_GB2312" w:cs="方正仿宋_GB2312"/>
          <w:b/>
          <w:bCs/>
          <w:sz w:val="28"/>
          <w:szCs w:val="28"/>
          <w:lang w:val="en-US" w:eastAsia="zh-Hans"/>
        </w:rPr>
        <w:t>深度</w:t>
      </w:r>
      <w:r>
        <w:rPr>
          <w:rFonts w:hint="eastAsia" w:ascii="方正仿宋_GB2312" w:hAnsi="方正仿宋_GB2312" w:eastAsia="方正仿宋_GB2312" w:cs="方正仿宋_GB2312"/>
          <w:b/>
          <w:bCs/>
          <w:sz w:val="28"/>
          <w:szCs w:val="28"/>
          <w:lang w:val="en-US" w:eastAsia="zh-CN"/>
        </w:rPr>
        <w:t>报道：</w:t>
      </w:r>
      <w:r>
        <w:rPr>
          <w:rFonts w:hint="eastAsia" w:ascii="方正仿宋_GB2312" w:hAnsi="方正仿宋_GB2312" w:eastAsia="方正仿宋_GB2312" w:cs="方正仿宋_GB2312"/>
          <w:sz w:val="28"/>
          <w:szCs w:val="28"/>
          <w:lang w:val="en-US" w:eastAsia="zh-CN"/>
        </w:rPr>
        <w:t>从市级层面、高校层面、学院层面、党支部层面这四个维度，聚焦高校党建思政、人才培育、科研创新、社会服务以及其他层面工作，见举措、见亮点、见成效，深度挖掘高校教育智慧，展现担当作为，为党的二十大交上一份沉甸甸的</w:t>
      </w:r>
      <w:r>
        <w:rPr>
          <w:rFonts w:hint="eastAsia" w:ascii="方正仿宋_GB2312" w:hAnsi="方正仿宋_GB2312" w:eastAsia="方正仿宋_GB2312" w:cs="方正仿宋_GB2312"/>
          <w:sz w:val="28"/>
          <w:szCs w:val="28"/>
          <w:lang w:val="en-US" w:eastAsia="zh-Hans"/>
        </w:rPr>
        <w:t>高教</w:t>
      </w:r>
      <w:r>
        <w:rPr>
          <w:rFonts w:hint="eastAsia" w:ascii="方正仿宋_GB2312" w:hAnsi="方正仿宋_GB2312" w:eastAsia="方正仿宋_GB2312" w:cs="方正仿宋_GB2312"/>
          <w:sz w:val="28"/>
          <w:szCs w:val="28"/>
          <w:lang w:val="en-US" w:eastAsia="zh-CN"/>
        </w:rPr>
        <w:t>答卷。</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Hans"/>
        </w:rPr>
        <w:t>三</w:t>
      </w:r>
      <w:r>
        <w:rPr>
          <w:rFonts w:hint="default" w:ascii="方正仿宋_GB2312" w:hAnsi="方正仿宋_GB2312" w:eastAsia="方正仿宋_GB2312" w:cs="方正仿宋_GB2312"/>
          <w:b/>
          <w:bCs/>
          <w:sz w:val="28"/>
          <w:szCs w:val="28"/>
          <w:lang w:eastAsia="zh-Hans"/>
        </w:rPr>
        <w:t>、</w:t>
      </w:r>
      <w:r>
        <w:rPr>
          <w:rFonts w:hint="eastAsia" w:ascii="方正仿宋_GB2312" w:hAnsi="方正仿宋_GB2312" w:eastAsia="方正仿宋_GB2312" w:cs="方正仿宋_GB2312"/>
          <w:b/>
          <w:bCs/>
          <w:sz w:val="28"/>
          <w:szCs w:val="28"/>
          <w:lang w:val="en-US" w:eastAsia="zh-CN"/>
        </w:rPr>
        <w:t>融媒产品：</w:t>
      </w:r>
      <w:r>
        <w:rPr>
          <w:rFonts w:hint="eastAsia" w:ascii="方正仿宋_GB2312" w:hAnsi="方正仿宋_GB2312" w:eastAsia="方正仿宋_GB2312" w:cs="方正仿宋_GB2312"/>
          <w:sz w:val="28"/>
          <w:szCs w:val="28"/>
          <w:lang w:val="en-US" w:eastAsia="zh-CN"/>
        </w:rPr>
        <w:t>通过人物故事、创意海报、短视频</w:t>
      </w:r>
      <w:r>
        <w:rPr>
          <w:rFonts w:hint="eastAsia" w:ascii="方正仿宋_GB2312" w:hAnsi="方正仿宋_GB2312" w:eastAsia="方正仿宋_GB2312" w:cs="方正仿宋_GB2312"/>
          <w:sz w:val="28"/>
          <w:szCs w:val="28"/>
          <w:lang w:val="en-US" w:eastAsia="zh-Hans"/>
        </w:rPr>
        <w:t>等</w:t>
      </w:r>
      <w:r>
        <w:rPr>
          <w:rFonts w:hint="eastAsia" w:ascii="方正仿宋_GB2312" w:hAnsi="方正仿宋_GB2312" w:eastAsia="方正仿宋_GB2312" w:cs="方正仿宋_GB2312"/>
          <w:sz w:val="28"/>
          <w:szCs w:val="28"/>
          <w:lang w:val="en-US" w:eastAsia="zh-CN"/>
        </w:rPr>
        <w:t>方式，</w:t>
      </w:r>
      <w:r>
        <w:rPr>
          <w:rFonts w:hint="eastAsia" w:ascii="方正仿宋_GB2312" w:hAnsi="方正仿宋_GB2312" w:eastAsia="方正仿宋_GB2312" w:cs="方正仿宋_GB2312"/>
          <w:sz w:val="28"/>
          <w:szCs w:val="28"/>
          <w:lang w:val="en-US" w:eastAsia="zh-Hans"/>
        </w:rPr>
        <w:t>透过“新视窗”感受重庆高教十年的</w:t>
      </w:r>
      <w:r>
        <w:rPr>
          <w:rFonts w:hint="eastAsia" w:ascii="方正仿宋_GB2312" w:hAnsi="方正仿宋_GB2312" w:eastAsia="方正仿宋_GB2312" w:cs="方正仿宋_GB2312"/>
          <w:sz w:val="28"/>
          <w:szCs w:val="28"/>
          <w:lang w:val="en-US" w:eastAsia="zh-CN"/>
        </w:rPr>
        <w:t>变化与发展，立标杆、树榜样，</w:t>
      </w:r>
      <w:r>
        <w:rPr>
          <w:rFonts w:hint="eastAsia" w:ascii="方正仿宋_GB2312" w:hAnsi="方正仿宋_GB2312" w:eastAsia="方正仿宋_GB2312" w:cs="方正仿宋_GB2312"/>
          <w:sz w:val="28"/>
          <w:szCs w:val="28"/>
          <w:lang w:val="en-US" w:eastAsia="zh-Hans"/>
        </w:rPr>
        <w:t>赋能整体宣传</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CN"/>
        </w:rPr>
        <w:t>展现重庆高等教育规模大起来、实力强起来、质量高起来、结构优起来的十年变化，用奋进之笔书写非凡篇章。</w:t>
      </w:r>
    </w:p>
    <w:p>
      <w:pPr>
        <w:widowControl/>
        <w:spacing w:line="560" w:lineRule="exact"/>
        <w:jc w:val="both"/>
        <w:rPr>
          <w:rFonts w:hint="default" w:ascii="方正大黑简体" w:hAnsi="方正大黑简体" w:eastAsia="方正大黑简体" w:cs="方正大黑简体"/>
          <w:b/>
          <w:bCs/>
          <w:sz w:val="28"/>
          <w:szCs w:val="28"/>
          <w:lang w:eastAsia="zh-CN"/>
        </w:rPr>
      </w:pPr>
    </w:p>
    <w:p>
      <w:pPr>
        <w:widowControl/>
        <w:spacing w:line="560" w:lineRule="exact"/>
        <w:jc w:val="both"/>
        <w:rPr>
          <w:rFonts w:hint="default" w:ascii="方正大黑简体" w:hAnsi="方正大黑简体" w:eastAsia="方正大黑简体" w:cs="方正大黑简体"/>
          <w:b/>
          <w:bCs/>
          <w:sz w:val="28"/>
          <w:szCs w:val="28"/>
          <w:lang w:eastAsia="zh-Hans"/>
        </w:rPr>
      </w:pPr>
      <w:r>
        <w:rPr>
          <w:rFonts w:hint="default" w:ascii="方正大黑简体" w:hAnsi="方正大黑简体" w:eastAsia="方正大黑简体" w:cs="方正大黑简体"/>
          <w:b/>
          <w:bCs/>
          <w:sz w:val="28"/>
          <w:szCs w:val="28"/>
          <w:lang w:eastAsia="zh-CN"/>
        </w:rPr>
        <w:t>【</w:t>
      </w:r>
      <w:r>
        <w:rPr>
          <w:rFonts w:hint="eastAsia" w:ascii="方正大黑简体" w:hAnsi="方正大黑简体" w:eastAsia="方正大黑简体" w:cs="方正大黑简体"/>
          <w:b/>
          <w:bCs/>
          <w:sz w:val="28"/>
          <w:szCs w:val="28"/>
          <w:lang w:val="en-US" w:eastAsia="zh-Hans"/>
        </w:rPr>
        <w:t>具体内容</w:t>
      </w:r>
      <w:r>
        <w:rPr>
          <w:rFonts w:hint="default" w:ascii="方正大黑简体" w:hAnsi="方正大黑简体" w:eastAsia="方正大黑简体" w:cs="方正大黑简体"/>
          <w:b/>
          <w:bCs/>
          <w:sz w:val="28"/>
          <w:szCs w:val="28"/>
          <w:lang w:eastAsia="zh-Hans"/>
        </w:rPr>
        <w:t>】</w:t>
      </w:r>
    </w:p>
    <w:p>
      <w:pPr>
        <w:widowControl/>
        <w:spacing w:line="560" w:lineRule="exact"/>
        <w:jc w:val="center"/>
        <w:rPr>
          <w:rFonts w:hint="eastAsia" w:ascii="微软雅黑" w:hAnsi="微软雅黑" w:eastAsia="微软雅黑" w:cs="微软雅黑"/>
          <w:b/>
          <w:bCs/>
          <w:i w:val="0"/>
          <w:iCs w:val="0"/>
          <w:caps w:val="0"/>
          <w:color w:val="000000"/>
          <w:spacing w:val="0"/>
          <w:kern w:val="0"/>
          <w:sz w:val="36"/>
          <w:szCs w:val="36"/>
          <w:lang w:val="en-US" w:eastAsia="zh-CN" w:bidi="ar"/>
        </w:rPr>
      </w:pPr>
      <w:r>
        <w:rPr>
          <w:rFonts w:hint="eastAsia" w:ascii="方正大标宋简体" w:hAnsi="方正大标宋简体" w:eastAsia="方正大标宋简体" w:cs="方正大标宋简体"/>
          <w:b/>
          <w:bCs/>
          <w:sz w:val="36"/>
          <w:szCs w:val="36"/>
          <w:lang w:val="en-US" w:eastAsia="zh-Hans"/>
        </w:rPr>
        <w:t>一</w:t>
      </w:r>
      <w:r>
        <w:rPr>
          <w:rFonts w:hint="default" w:ascii="方正大标宋简体" w:hAnsi="方正大标宋简体" w:eastAsia="方正大标宋简体" w:cs="方正大标宋简体"/>
          <w:b/>
          <w:bCs/>
          <w:sz w:val="36"/>
          <w:szCs w:val="36"/>
          <w:lang w:eastAsia="zh-Hans"/>
        </w:rPr>
        <w:t>、</w:t>
      </w:r>
      <w:r>
        <w:rPr>
          <w:rFonts w:hint="eastAsia" w:ascii="方正大标宋简体" w:hAnsi="方正大标宋简体" w:eastAsia="方正大标宋简体" w:cs="方正大标宋简体"/>
          <w:b/>
          <w:bCs/>
          <w:sz w:val="36"/>
          <w:szCs w:val="36"/>
          <w:lang w:val="en-US" w:eastAsia="zh-Hans"/>
        </w:rPr>
        <w:t>“十年回眸”系列</w:t>
      </w:r>
      <w:r>
        <w:rPr>
          <w:rFonts w:hint="eastAsia" w:ascii="方正大标宋简体" w:hAnsi="方正大标宋简体" w:eastAsia="方正大标宋简体" w:cs="方正大标宋简体"/>
          <w:b/>
          <w:bCs/>
          <w:sz w:val="36"/>
          <w:szCs w:val="36"/>
          <w:lang w:val="en-US" w:eastAsia="zh-CN"/>
        </w:rPr>
        <w:t>报道</w:t>
      </w:r>
    </w:p>
    <w:p>
      <w:pPr>
        <w:widowControl/>
        <w:spacing w:line="560" w:lineRule="exact"/>
        <w:ind w:firstLine="560" w:firstLineChars="200"/>
        <w:rPr>
          <w:rFonts w:hint="default" w:ascii="方正仿宋_GB2312" w:hAnsi="方正仿宋_GB2312" w:eastAsia="方正仿宋_GB2312" w:cs="方正仿宋_GB2312"/>
          <w:sz w:val="28"/>
          <w:szCs w:val="28"/>
          <w:lang w:eastAsia="zh-Hans"/>
        </w:rPr>
      </w:pPr>
      <w:r>
        <w:rPr>
          <w:rFonts w:hint="default" w:ascii="方正仿宋_GB2312" w:hAnsi="方正仿宋_GB2312" w:eastAsia="方正仿宋_GB2312" w:cs="方正仿宋_GB2312"/>
          <w:sz w:val="28"/>
          <w:szCs w:val="28"/>
          <w:lang w:eastAsia="zh-CN"/>
        </w:rPr>
        <w:t>10</w:t>
      </w:r>
      <w:r>
        <w:rPr>
          <w:rFonts w:hint="eastAsia" w:ascii="方正仿宋_GB2312" w:hAnsi="方正仿宋_GB2312" w:eastAsia="方正仿宋_GB2312" w:cs="方正仿宋_GB2312"/>
          <w:sz w:val="28"/>
          <w:szCs w:val="28"/>
          <w:lang w:val="en-US" w:eastAsia="zh-Hans"/>
        </w:rPr>
        <w:t>月</w:t>
      </w:r>
      <w:r>
        <w:rPr>
          <w:rFonts w:hint="default" w:ascii="方正仿宋_GB2312" w:hAnsi="方正仿宋_GB2312" w:eastAsia="方正仿宋_GB2312" w:cs="方正仿宋_GB2312"/>
          <w:sz w:val="28"/>
          <w:szCs w:val="28"/>
          <w:lang w:eastAsia="zh-Hans"/>
        </w:rPr>
        <w:t>16</w:t>
      </w:r>
      <w:r>
        <w:rPr>
          <w:rFonts w:hint="eastAsia" w:ascii="方正仿宋_GB2312" w:hAnsi="方正仿宋_GB2312" w:eastAsia="方正仿宋_GB2312" w:cs="方正仿宋_GB2312"/>
          <w:sz w:val="28"/>
          <w:szCs w:val="28"/>
          <w:lang w:val="en-US" w:eastAsia="zh-Hans"/>
        </w:rPr>
        <w:t>日</w:t>
      </w:r>
      <w:r>
        <w:rPr>
          <w:rFonts w:hint="eastAsia" w:ascii="方正仿宋_GB2312" w:hAnsi="方正仿宋_GB2312" w:eastAsia="方正仿宋_GB2312" w:cs="方正仿宋_GB2312"/>
          <w:sz w:val="28"/>
          <w:szCs w:val="28"/>
          <w:lang w:val="en-US" w:eastAsia="zh-CN"/>
        </w:rPr>
        <w:t>，党的二十大将隆重召开。这是我们党踏上全面建设社会主义现代化国家、向第二个百年奋斗目标进军新征程的重要时刻召开的一次十分重要的大会。根据中宣部《“奋进新征程建功新时代”重大主题宣传工作方案》</w:t>
      </w:r>
      <w:r>
        <w:rPr>
          <w:rFonts w:hint="default"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CN"/>
        </w:rPr>
        <w:t>结合重庆</w:t>
      </w:r>
      <w:r>
        <w:rPr>
          <w:rFonts w:hint="eastAsia" w:ascii="方正仿宋_GB2312" w:hAnsi="方正仿宋_GB2312" w:eastAsia="方正仿宋_GB2312" w:cs="方正仿宋_GB2312"/>
          <w:sz w:val="28"/>
          <w:szCs w:val="28"/>
          <w:lang w:val="en-US" w:eastAsia="zh-Hans"/>
        </w:rPr>
        <w:t>高等教育发展</w:t>
      </w:r>
      <w:r>
        <w:rPr>
          <w:rFonts w:hint="eastAsia" w:ascii="方正仿宋_GB2312" w:hAnsi="方正仿宋_GB2312" w:eastAsia="方正仿宋_GB2312" w:cs="方正仿宋_GB2312"/>
          <w:sz w:val="28"/>
          <w:szCs w:val="28"/>
          <w:lang w:val="en-US" w:eastAsia="zh-CN"/>
        </w:rPr>
        <w:t>实际，</w:t>
      </w:r>
      <w:r>
        <w:rPr>
          <w:rFonts w:hint="eastAsia" w:ascii="方正仿宋_GB2312" w:hAnsi="方正仿宋_GB2312" w:eastAsia="方正仿宋_GB2312" w:cs="方正仿宋_GB2312"/>
          <w:sz w:val="28"/>
          <w:szCs w:val="28"/>
          <w:lang w:val="en-US" w:eastAsia="zh-Hans"/>
        </w:rPr>
        <w:t>特针对市级层面</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Hans"/>
        </w:rPr>
        <w:t>高校层面</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Hans"/>
        </w:rPr>
        <w:t>学院层面</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Hans"/>
        </w:rPr>
        <w:t>党支部层面制定以下深度报道内容</w:t>
      </w:r>
      <w:r>
        <w:rPr>
          <w:rFonts w:hint="default" w:ascii="方正仿宋_GB2312" w:hAnsi="方正仿宋_GB2312" w:eastAsia="方正仿宋_GB2312" w:cs="方正仿宋_GB2312"/>
          <w:sz w:val="28"/>
          <w:szCs w:val="28"/>
          <w:lang w:eastAsia="zh-Hans"/>
        </w:rPr>
        <w:t>。</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充分宣传</w:t>
      </w:r>
      <w:r>
        <w:rPr>
          <w:rFonts w:hint="eastAsia" w:ascii="方正仿宋_GB2312" w:hAnsi="方正仿宋_GB2312" w:eastAsia="方正仿宋_GB2312" w:cs="方正仿宋_GB2312"/>
          <w:sz w:val="28"/>
          <w:szCs w:val="28"/>
          <w:lang w:val="en-US" w:eastAsia="zh-Hans"/>
        </w:rPr>
        <w:t>我市高等教育</w:t>
      </w:r>
      <w:r>
        <w:rPr>
          <w:rFonts w:hint="eastAsia" w:ascii="方正仿宋_GB2312" w:hAnsi="方正仿宋_GB2312" w:eastAsia="方正仿宋_GB2312" w:cs="方正仿宋_GB2312"/>
          <w:sz w:val="28"/>
          <w:szCs w:val="28"/>
          <w:lang w:val="en-US" w:eastAsia="zh-CN"/>
        </w:rPr>
        <w:t>全面贯彻落实习近平总书记</w:t>
      </w:r>
      <w:r>
        <w:rPr>
          <w:rFonts w:hint="eastAsia" w:ascii="方正仿宋_GB2312" w:hAnsi="方正仿宋_GB2312" w:eastAsia="方正仿宋_GB2312" w:cs="方正仿宋_GB2312"/>
          <w:sz w:val="28"/>
          <w:szCs w:val="28"/>
          <w:lang w:val="en-US" w:eastAsia="zh-Hans"/>
        </w:rPr>
        <w:t>的</w:t>
      </w:r>
      <w:r>
        <w:rPr>
          <w:rFonts w:hint="eastAsia" w:ascii="方正仿宋_GB2312" w:hAnsi="方正仿宋_GB2312" w:eastAsia="方正仿宋_GB2312" w:cs="方正仿宋_GB2312"/>
          <w:sz w:val="28"/>
          <w:szCs w:val="28"/>
          <w:lang w:val="en-US" w:eastAsia="zh-CN"/>
        </w:rPr>
        <w:t>重要讲话和系列重要指示批示精神，广泛凝聚团结奋进的强大精神力量。</w:t>
      </w:r>
    </w:p>
    <w:p>
      <w:pPr>
        <w:widowControl/>
        <w:spacing w:line="560" w:lineRule="exact"/>
        <w:rPr>
          <w:rFonts w:hint="default" w:ascii="方正仿宋_GB2312" w:hAnsi="方正仿宋_GB2312" w:eastAsia="方正仿宋_GB2312" w:cs="方正仿宋_GB2312"/>
          <w:sz w:val="28"/>
          <w:szCs w:val="28"/>
          <w:lang w:eastAsia="zh-Hans"/>
        </w:rPr>
      </w:pPr>
      <w:r>
        <w:rPr>
          <w:rFonts w:hint="default"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Hans"/>
        </w:rPr>
        <w:t>一</w:t>
      </w:r>
      <w:r>
        <w:rPr>
          <w:rFonts w:hint="default" w:ascii="方正仿宋_GB2312" w:hAnsi="方正仿宋_GB2312" w:eastAsia="方正仿宋_GB2312" w:cs="方正仿宋_GB2312"/>
          <w:b/>
          <w:bCs/>
          <w:sz w:val="32"/>
          <w:szCs w:val="32"/>
          <w:lang w:eastAsia="zh-Hans"/>
        </w:rPr>
        <w:t>）</w:t>
      </w:r>
      <w:r>
        <w:rPr>
          <w:rFonts w:hint="eastAsia" w:ascii="方正仿宋_GB2312" w:hAnsi="方正仿宋_GB2312" w:eastAsia="方正仿宋_GB2312" w:cs="方正仿宋_GB2312"/>
          <w:b/>
          <w:bCs/>
          <w:sz w:val="32"/>
          <w:szCs w:val="32"/>
          <w:lang w:val="en-US" w:eastAsia="zh-Hans"/>
        </w:rPr>
        <w:t>报版专题宣传</w:t>
      </w:r>
      <w:r>
        <w:rPr>
          <w:rFonts w:hint="default" w:ascii="方正仿宋_GB2312" w:hAnsi="方正仿宋_GB2312" w:eastAsia="方正仿宋_GB2312" w:cs="方正仿宋_GB2312"/>
          <w:b/>
          <w:bCs/>
          <w:sz w:val="32"/>
          <w:szCs w:val="32"/>
          <w:lang w:eastAsia="zh-Hans"/>
        </w:rPr>
        <w:t>：</w:t>
      </w:r>
    </w:p>
    <w:p>
      <w:pPr>
        <w:widowControl/>
        <w:spacing w:line="560" w:lineRule="exact"/>
        <w:ind w:firstLine="562" w:firstLineChars="200"/>
        <w:rPr>
          <w:rFonts w:hint="default" w:ascii="方正仿宋_GB2312" w:hAnsi="方正仿宋_GB2312" w:eastAsia="方正仿宋_GB2312" w:cs="方正仿宋_GB2312"/>
          <w:sz w:val="28"/>
          <w:szCs w:val="28"/>
          <w:lang w:val="en-US" w:eastAsia="zh-Hans"/>
        </w:rPr>
      </w:pPr>
      <w:r>
        <w:rPr>
          <w:rFonts w:hint="default" w:ascii="方正仿宋_GB2312" w:hAnsi="方正仿宋_GB2312" w:eastAsia="方正仿宋_GB2312" w:cs="方正仿宋_GB2312"/>
          <w:b/>
          <w:bCs/>
          <w:sz w:val="28"/>
          <w:szCs w:val="28"/>
          <w:shd w:val="clear" w:color="FFFFFF" w:fill="D9D9D9"/>
          <w:lang w:eastAsia="zh-CN"/>
        </w:rPr>
        <w:t>1</w:t>
      </w:r>
      <w:r>
        <w:rPr>
          <w:rFonts w:hint="eastAsia" w:ascii="方正仿宋_GB2312" w:hAnsi="方正仿宋_GB2312" w:eastAsia="方正仿宋_GB2312" w:cs="方正仿宋_GB2312"/>
          <w:b/>
          <w:bCs/>
          <w:sz w:val="28"/>
          <w:szCs w:val="28"/>
          <w:shd w:val="clear" w:color="FFFFFF" w:fill="D9D9D9"/>
          <w:lang w:val="en-US" w:eastAsia="zh-Hans"/>
        </w:rPr>
        <w:t>.</w:t>
      </w:r>
      <w:r>
        <w:rPr>
          <w:rFonts w:hint="eastAsia" w:ascii="方正仿宋_GB2312" w:hAnsi="方正仿宋_GB2312" w:eastAsia="方正仿宋_GB2312" w:cs="方正仿宋_GB2312"/>
          <w:b/>
          <w:bCs/>
          <w:sz w:val="28"/>
          <w:szCs w:val="28"/>
          <w:shd w:val="clear" w:color="FFFFFF" w:fill="D9D9D9"/>
          <w:lang w:val="en-US" w:eastAsia="zh-CN"/>
        </w:rPr>
        <w:t>市级层面：</w:t>
      </w:r>
      <w:r>
        <w:rPr>
          <w:rFonts w:hint="eastAsia" w:ascii="方正仿宋_GB2312" w:hAnsi="方正仿宋_GB2312" w:eastAsia="方正仿宋_GB2312" w:cs="方正仿宋_GB2312"/>
          <w:b/>
          <w:bCs/>
          <w:sz w:val="28"/>
          <w:szCs w:val="28"/>
          <w:shd w:val="clear" w:color="FFFFFF" w:fill="D9D9D9"/>
          <w:lang w:val="en-US" w:eastAsia="zh-Hans"/>
        </w:rPr>
        <w:t>十年回眸•内涵发展</w:t>
      </w:r>
    </w:p>
    <w:p>
      <w:pPr>
        <w:widowControl/>
        <w:spacing w:line="560" w:lineRule="exact"/>
        <w:ind w:firstLine="562" w:firstLineChars="200"/>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bCs/>
          <w:sz w:val="28"/>
          <w:szCs w:val="28"/>
          <w:lang w:val="en-US" w:eastAsia="zh-Hans"/>
        </w:rPr>
        <w:t>概述</w:t>
      </w:r>
      <w:r>
        <w:rPr>
          <w:rFonts w:hint="eastAsia" w:ascii="方正仿宋_GB2312" w:hAnsi="方正仿宋_GB2312" w:eastAsia="方正仿宋_GB2312" w:cs="方正仿宋_GB2312"/>
          <w:b/>
          <w:bCs/>
          <w:sz w:val="28"/>
          <w:szCs w:val="28"/>
          <w:lang w:val="en-US" w:eastAsia="zh-CN"/>
        </w:rPr>
        <w:t>：</w:t>
      </w:r>
      <w:r>
        <w:rPr>
          <w:rFonts w:hint="eastAsia" w:ascii="方正仿宋_GB2312" w:hAnsi="方正仿宋_GB2312" w:eastAsia="方正仿宋_GB2312" w:cs="方正仿宋_GB2312"/>
          <w:b w:val="0"/>
          <w:bCs w:val="0"/>
          <w:sz w:val="28"/>
          <w:szCs w:val="28"/>
          <w:lang w:val="en-US" w:eastAsia="zh-Hans"/>
        </w:rPr>
        <w:t>十年来</w:t>
      </w:r>
      <w:r>
        <w:rPr>
          <w:rFonts w:hint="default" w:ascii="方正仿宋_GB2312" w:hAnsi="方正仿宋_GB2312" w:eastAsia="方正仿宋_GB2312" w:cs="方正仿宋_GB2312"/>
          <w:b w:val="0"/>
          <w:bCs w:val="0"/>
          <w:sz w:val="28"/>
          <w:szCs w:val="28"/>
          <w:lang w:eastAsia="zh-Hans"/>
        </w:rPr>
        <w:t>，</w:t>
      </w:r>
      <w:r>
        <w:rPr>
          <w:rFonts w:hint="eastAsia" w:ascii="方正仿宋_GB2312" w:hAnsi="方正仿宋_GB2312" w:eastAsia="方正仿宋_GB2312" w:cs="方正仿宋_GB2312"/>
          <w:b w:val="0"/>
          <w:bCs w:val="0"/>
          <w:sz w:val="28"/>
          <w:szCs w:val="28"/>
          <w:lang w:val="en-US" w:eastAsia="zh-CN"/>
        </w:rPr>
        <w:t>全市高等教育规模更大了、结构更优了、质量更高了、实力更强了、底气更足了，取得了历史性</w:t>
      </w:r>
      <w:r>
        <w:rPr>
          <w:rFonts w:hint="eastAsia" w:ascii="方正仿宋_GB2312" w:hAnsi="方正仿宋_GB2312" w:eastAsia="方正仿宋_GB2312" w:cs="方正仿宋_GB2312"/>
          <w:b w:val="0"/>
          <w:bCs w:val="0"/>
          <w:sz w:val="28"/>
          <w:szCs w:val="28"/>
          <w:lang w:val="en-US" w:eastAsia="zh-Hans"/>
        </w:rPr>
        <w:t>发展</w:t>
      </w:r>
      <w:r>
        <w:rPr>
          <w:rFonts w:hint="eastAsia" w:ascii="方正仿宋_GB2312" w:hAnsi="方正仿宋_GB2312" w:eastAsia="方正仿宋_GB2312" w:cs="方正仿宋_GB2312"/>
          <w:b w:val="0"/>
          <w:bCs w:val="0"/>
          <w:sz w:val="28"/>
          <w:szCs w:val="28"/>
          <w:lang w:val="en-US" w:eastAsia="zh-CN"/>
        </w:rPr>
        <w:t>成就。</w:t>
      </w:r>
      <w:r>
        <w:rPr>
          <w:rFonts w:hint="eastAsia" w:ascii="方正仿宋_GB2312" w:hAnsi="方正仿宋_GB2312" w:eastAsia="方正仿宋_GB2312" w:cs="方正仿宋_GB2312"/>
          <w:b w:val="0"/>
          <w:bCs w:val="0"/>
          <w:sz w:val="28"/>
          <w:szCs w:val="28"/>
          <w:lang w:val="en-US" w:eastAsia="zh-Hans"/>
        </w:rPr>
        <w:t>市级层面报道</w:t>
      </w:r>
      <w:r>
        <w:rPr>
          <w:rFonts w:hint="eastAsia" w:ascii="方正仿宋_GB2312" w:hAnsi="方正仿宋_GB2312" w:eastAsia="方正仿宋_GB2312" w:cs="方正仿宋_GB2312"/>
          <w:b w:val="0"/>
          <w:bCs w:val="0"/>
          <w:sz w:val="28"/>
          <w:szCs w:val="28"/>
          <w:lang w:val="en-US" w:eastAsia="zh-CN"/>
        </w:rPr>
        <w:t>站在全市层面，聚焦高等教育党建工作、办学规模、办学实力、培养质量、结构体系等方面，纵观全市高等教育如何发挥好人才培养主阵地、科技创新主力军、决策咨询“智囊团”作用，在科学研究、学科布局等方面全面融入党和国家发展大局，以高水平的高等教育有力支撑重庆经济社会高质量发展。</w:t>
      </w:r>
    </w:p>
    <w:p>
      <w:pPr>
        <w:widowControl/>
        <w:spacing w:line="560" w:lineRule="exact"/>
        <w:ind w:firstLine="562" w:firstLineChars="200"/>
        <w:rPr>
          <w:rFonts w:hint="default" w:ascii="方正仿宋_GB2312" w:hAnsi="方正仿宋_GB2312" w:eastAsia="方正仿宋_GB2312" w:cs="方正仿宋_GB2312"/>
          <w:sz w:val="28"/>
          <w:szCs w:val="28"/>
          <w:lang w:val="en-US" w:eastAsia="zh-CN"/>
        </w:rPr>
      </w:pPr>
      <w:r>
        <w:rPr>
          <w:rFonts w:hint="default" w:ascii="方正仿宋_GB2312" w:hAnsi="方正仿宋_GB2312" w:eastAsia="方正仿宋_GB2312" w:cs="方正仿宋_GB2312"/>
          <w:b/>
          <w:bCs/>
          <w:sz w:val="28"/>
          <w:szCs w:val="28"/>
          <w:shd w:val="clear" w:color="FFFFFF" w:fill="D9D9D9"/>
          <w:lang w:eastAsia="zh-CN"/>
        </w:rPr>
        <w:t>2</w:t>
      </w:r>
      <w:r>
        <w:rPr>
          <w:rFonts w:hint="eastAsia" w:ascii="方正仿宋_GB2312" w:hAnsi="方正仿宋_GB2312" w:eastAsia="方正仿宋_GB2312" w:cs="方正仿宋_GB2312"/>
          <w:b/>
          <w:bCs/>
          <w:sz w:val="28"/>
          <w:szCs w:val="28"/>
          <w:shd w:val="clear" w:color="FFFFFF" w:fill="D9D9D9"/>
          <w:lang w:val="en-US" w:eastAsia="zh-Hans"/>
        </w:rPr>
        <w:t>.</w:t>
      </w:r>
      <w:r>
        <w:rPr>
          <w:rFonts w:hint="eastAsia" w:ascii="方正仿宋_GB2312" w:hAnsi="方正仿宋_GB2312" w:eastAsia="方正仿宋_GB2312" w:cs="方正仿宋_GB2312"/>
          <w:b/>
          <w:bCs/>
          <w:sz w:val="28"/>
          <w:szCs w:val="28"/>
          <w:shd w:val="clear" w:color="FFFFFF" w:fill="D9D9D9"/>
          <w:lang w:val="en-US" w:eastAsia="zh-CN"/>
        </w:rPr>
        <w:t>高校层面：</w:t>
      </w:r>
      <w:r>
        <w:rPr>
          <w:rFonts w:hint="eastAsia" w:ascii="方正仿宋_GB2312" w:hAnsi="方正仿宋_GB2312" w:eastAsia="方正仿宋_GB2312" w:cs="方正仿宋_GB2312"/>
          <w:b/>
          <w:bCs/>
          <w:sz w:val="28"/>
          <w:szCs w:val="28"/>
          <w:shd w:val="clear" w:color="FFFFFF" w:fill="D9D9D9"/>
          <w:lang w:val="en-US" w:eastAsia="zh-Hans"/>
        </w:rPr>
        <w:t>十年回眸•创新向上</w:t>
      </w:r>
    </w:p>
    <w:p>
      <w:pPr>
        <w:widowControl/>
        <w:numPr>
          <w:ilvl w:val="0"/>
          <w:numId w:val="0"/>
        </w:numPr>
        <w:spacing w:line="560" w:lineRule="exact"/>
        <w:ind w:firstLine="480"/>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bCs/>
          <w:sz w:val="28"/>
          <w:szCs w:val="28"/>
          <w:lang w:val="en-US" w:eastAsia="zh-Hans"/>
        </w:rPr>
        <w:t>概述</w:t>
      </w:r>
      <w:r>
        <w:rPr>
          <w:rFonts w:hint="eastAsia" w:ascii="方正仿宋_GB2312" w:hAnsi="方正仿宋_GB2312" w:eastAsia="方正仿宋_GB2312" w:cs="方正仿宋_GB2312"/>
          <w:b/>
          <w:bCs/>
          <w:sz w:val="28"/>
          <w:szCs w:val="28"/>
          <w:lang w:val="en-US" w:eastAsia="zh-CN"/>
        </w:rPr>
        <w:t>：</w:t>
      </w:r>
      <w:r>
        <w:rPr>
          <w:rFonts w:hint="eastAsia" w:ascii="方正仿宋_GB2312" w:hAnsi="方正仿宋_GB2312" w:eastAsia="方正仿宋_GB2312" w:cs="方正仿宋_GB2312"/>
          <w:b w:val="0"/>
          <w:bCs w:val="0"/>
          <w:sz w:val="28"/>
          <w:szCs w:val="28"/>
          <w:lang w:val="en-US" w:eastAsia="zh-CN"/>
        </w:rPr>
        <w:t>聚焦高校党建思政、人才培育、科研创新、社会服务以及</w:t>
      </w:r>
      <w:r>
        <w:rPr>
          <w:rFonts w:hint="eastAsia" w:ascii="方正仿宋_GB2312" w:hAnsi="方正仿宋_GB2312" w:eastAsia="方正仿宋_GB2312" w:cs="方正仿宋_GB2312"/>
          <w:b w:val="0"/>
          <w:bCs w:val="0"/>
          <w:sz w:val="28"/>
          <w:szCs w:val="28"/>
          <w:lang w:val="en-US" w:eastAsia="zh-Hans"/>
        </w:rPr>
        <w:t>创新创业等</w:t>
      </w:r>
      <w:r>
        <w:rPr>
          <w:rFonts w:hint="eastAsia" w:ascii="方正仿宋_GB2312" w:hAnsi="方正仿宋_GB2312" w:eastAsia="方正仿宋_GB2312" w:cs="方正仿宋_GB2312"/>
          <w:b w:val="0"/>
          <w:bCs w:val="0"/>
          <w:sz w:val="28"/>
          <w:szCs w:val="28"/>
          <w:lang w:val="en-US" w:eastAsia="zh-CN"/>
        </w:rPr>
        <w:t>其他层面工作，看高校成为重大科技创新的源头活水，当好服务</w:t>
      </w:r>
      <w:r>
        <w:rPr>
          <w:rFonts w:hint="eastAsia" w:ascii="方正仿宋_GB2312" w:hAnsi="方正仿宋_GB2312" w:eastAsia="方正仿宋_GB2312" w:cs="方正仿宋_GB2312"/>
          <w:sz w:val="28"/>
          <w:szCs w:val="28"/>
          <w:lang w:val="en-US" w:eastAsia="zh-CN"/>
        </w:rPr>
        <w:t>科学决策的智囊团队，把</w:t>
      </w:r>
      <w:r>
        <w:rPr>
          <w:rFonts w:hint="eastAsia" w:ascii="方正仿宋_GB2312" w:hAnsi="方正仿宋_GB2312" w:eastAsia="方正仿宋_GB2312" w:cs="方正仿宋_GB2312"/>
          <w:sz w:val="28"/>
          <w:szCs w:val="28"/>
          <w:lang w:val="en-US" w:eastAsia="zh-Hans"/>
        </w:rPr>
        <w:t>教育</w:t>
      </w:r>
      <w:r>
        <w:rPr>
          <w:rFonts w:hint="eastAsia" w:ascii="方正仿宋_GB2312" w:hAnsi="方正仿宋_GB2312" w:eastAsia="方正仿宋_GB2312" w:cs="方正仿宋_GB2312"/>
          <w:sz w:val="28"/>
          <w:szCs w:val="28"/>
          <w:lang w:val="en-US" w:eastAsia="zh-CN"/>
        </w:rPr>
        <w:t>优势转化为创新优势、发展优势，培育更多创新型、应用型、复合型人才，为推动高质量发展、创造高品质生活贡献更多智慧力量。</w:t>
      </w:r>
    </w:p>
    <w:p>
      <w:pPr>
        <w:widowControl/>
        <w:numPr>
          <w:ilvl w:val="0"/>
          <w:numId w:val="0"/>
        </w:numPr>
        <w:spacing w:line="560" w:lineRule="exact"/>
        <w:ind w:firstLine="562" w:firstLineChars="200"/>
        <w:rPr>
          <w:rFonts w:hint="default" w:ascii="方正仿宋_GB2312" w:hAnsi="方正仿宋_GB2312" w:eastAsia="方正仿宋_GB2312" w:cs="方正仿宋_GB2312"/>
          <w:sz w:val="28"/>
          <w:szCs w:val="28"/>
          <w:lang w:val="en-US" w:eastAsia="zh-CN"/>
        </w:rPr>
      </w:pPr>
      <w:r>
        <w:rPr>
          <w:rFonts w:hint="default" w:ascii="方正仿宋_GB2312" w:hAnsi="方正仿宋_GB2312" w:eastAsia="方正仿宋_GB2312" w:cs="方正仿宋_GB2312"/>
          <w:b/>
          <w:bCs/>
          <w:sz w:val="28"/>
          <w:szCs w:val="28"/>
          <w:shd w:val="clear" w:color="FFFFFF" w:fill="D9D9D9"/>
          <w:lang w:eastAsia="zh-CN"/>
        </w:rPr>
        <w:t>3</w:t>
      </w:r>
      <w:r>
        <w:rPr>
          <w:rFonts w:hint="eastAsia" w:ascii="方正仿宋_GB2312" w:hAnsi="方正仿宋_GB2312" w:eastAsia="方正仿宋_GB2312" w:cs="方正仿宋_GB2312"/>
          <w:b/>
          <w:bCs/>
          <w:sz w:val="28"/>
          <w:szCs w:val="28"/>
          <w:shd w:val="clear" w:color="FFFFFF" w:fill="D9D9D9"/>
          <w:lang w:val="en-US" w:eastAsia="zh-Hans"/>
        </w:rPr>
        <w:t>.</w:t>
      </w:r>
      <w:r>
        <w:rPr>
          <w:rFonts w:hint="eastAsia" w:ascii="方正仿宋_GB2312" w:hAnsi="方正仿宋_GB2312" w:eastAsia="方正仿宋_GB2312" w:cs="方正仿宋_GB2312"/>
          <w:b/>
          <w:bCs/>
          <w:sz w:val="28"/>
          <w:szCs w:val="28"/>
          <w:shd w:val="clear" w:color="FFFFFF" w:fill="D9D9D9"/>
          <w:lang w:val="en-US" w:eastAsia="zh-CN"/>
        </w:rPr>
        <w:t>学院层面：</w:t>
      </w:r>
      <w:r>
        <w:rPr>
          <w:rFonts w:hint="eastAsia" w:ascii="方正仿宋_GB2312" w:hAnsi="方正仿宋_GB2312" w:eastAsia="方正仿宋_GB2312" w:cs="方正仿宋_GB2312"/>
          <w:b/>
          <w:bCs/>
          <w:sz w:val="28"/>
          <w:szCs w:val="28"/>
          <w:shd w:val="clear" w:color="FFFFFF" w:fill="D9D9D9"/>
          <w:lang w:val="en-US" w:eastAsia="zh-Hans"/>
        </w:rPr>
        <w:t>十年回眸•特色突围</w:t>
      </w:r>
    </w:p>
    <w:p>
      <w:pPr>
        <w:widowControl/>
        <w:numPr>
          <w:ilvl w:val="0"/>
          <w:numId w:val="0"/>
        </w:numPr>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bCs/>
          <w:sz w:val="28"/>
          <w:szCs w:val="28"/>
          <w:lang w:val="en-US" w:eastAsia="zh-Hans"/>
        </w:rPr>
        <w:t>概述</w:t>
      </w:r>
      <w:r>
        <w:rPr>
          <w:rFonts w:hint="eastAsia" w:ascii="方正仿宋_GB2312" w:hAnsi="方正仿宋_GB2312" w:eastAsia="方正仿宋_GB2312" w:cs="方正仿宋_GB2312"/>
          <w:b/>
          <w:bCs/>
          <w:sz w:val="28"/>
          <w:szCs w:val="28"/>
          <w:lang w:val="en-US" w:eastAsia="zh-CN"/>
        </w:rPr>
        <w:t>：</w:t>
      </w:r>
      <w:r>
        <w:rPr>
          <w:rFonts w:hint="eastAsia" w:ascii="方正仿宋_GB2312" w:hAnsi="方正仿宋_GB2312" w:eastAsia="方正仿宋_GB2312" w:cs="方正仿宋_GB2312"/>
          <w:b w:val="0"/>
          <w:bCs w:val="0"/>
          <w:sz w:val="28"/>
          <w:szCs w:val="28"/>
          <w:lang w:val="en-US" w:eastAsia="zh-CN"/>
        </w:rPr>
        <w:t>立足各学院自身专业特色、发展实际，挖掘各个学院的底色、特色、成色，看他们如何强化党建引领，凝聚发展力量，如何夯实学科基础，提升办学水平，通过强基础、厚保障，重特色、创品牌，作表率、育新人，为推动学校高质量发展贡献自己的力量。</w:t>
      </w:r>
    </w:p>
    <w:p>
      <w:pPr>
        <w:widowControl/>
        <w:spacing w:line="560" w:lineRule="exact"/>
        <w:ind w:firstLine="562" w:firstLineChars="200"/>
        <w:rPr>
          <w:rFonts w:hint="default" w:ascii="方正仿宋_GB2312" w:hAnsi="方正仿宋_GB2312" w:eastAsia="方正仿宋_GB2312" w:cs="方正仿宋_GB2312"/>
          <w:sz w:val="28"/>
          <w:szCs w:val="28"/>
          <w:lang w:val="en-US" w:eastAsia="zh-Hans"/>
        </w:rPr>
      </w:pPr>
      <w:r>
        <w:rPr>
          <w:rFonts w:hint="default" w:ascii="方正仿宋_GB2312" w:hAnsi="方正仿宋_GB2312" w:eastAsia="方正仿宋_GB2312" w:cs="方正仿宋_GB2312"/>
          <w:b/>
          <w:bCs/>
          <w:sz w:val="28"/>
          <w:szCs w:val="28"/>
          <w:shd w:val="clear" w:color="FFFFFF" w:fill="D9D9D9"/>
          <w:lang w:eastAsia="zh-CN"/>
        </w:rPr>
        <w:t>4</w:t>
      </w:r>
      <w:r>
        <w:rPr>
          <w:rFonts w:hint="eastAsia" w:ascii="方正仿宋_GB2312" w:hAnsi="方正仿宋_GB2312" w:eastAsia="方正仿宋_GB2312" w:cs="方正仿宋_GB2312"/>
          <w:b/>
          <w:bCs/>
          <w:sz w:val="28"/>
          <w:szCs w:val="28"/>
          <w:shd w:val="clear" w:color="FFFFFF" w:fill="D9D9D9"/>
          <w:lang w:val="en-US" w:eastAsia="zh-Hans"/>
        </w:rPr>
        <w:t>.</w:t>
      </w:r>
      <w:r>
        <w:rPr>
          <w:rFonts w:hint="eastAsia" w:ascii="方正仿宋_GB2312" w:hAnsi="方正仿宋_GB2312" w:eastAsia="方正仿宋_GB2312" w:cs="方正仿宋_GB2312"/>
          <w:b/>
          <w:bCs/>
          <w:sz w:val="28"/>
          <w:szCs w:val="28"/>
          <w:shd w:val="clear" w:color="FFFFFF" w:fill="D9D9D9"/>
          <w:lang w:val="en-US" w:eastAsia="zh-CN"/>
        </w:rPr>
        <w:t>党支部层面：</w:t>
      </w:r>
      <w:r>
        <w:rPr>
          <w:rFonts w:hint="eastAsia" w:ascii="方正仿宋_GB2312" w:hAnsi="方正仿宋_GB2312" w:eastAsia="方正仿宋_GB2312" w:cs="方正仿宋_GB2312"/>
          <w:b/>
          <w:bCs/>
          <w:sz w:val="28"/>
          <w:szCs w:val="28"/>
          <w:shd w:val="clear" w:color="FFFFFF" w:fill="D9D9D9"/>
          <w:lang w:val="en-US" w:eastAsia="zh-Hans"/>
        </w:rPr>
        <w:t>十年回眸•党旗领航</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bCs/>
          <w:sz w:val="28"/>
          <w:szCs w:val="28"/>
          <w:lang w:val="en-US" w:eastAsia="zh-Hans"/>
        </w:rPr>
        <w:t>概述</w:t>
      </w:r>
      <w:r>
        <w:rPr>
          <w:rFonts w:hint="eastAsia" w:ascii="方正仿宋_GB2312" w:hAnsi="方正仿宋_GB2312" w:eastAsia="方正仿宋_GB2312" w:cs="方正仿宋_GB2312"/>
          <w:b/>
          <w:bCs/>
          <w:sz w:val="28"/>
          <w:szCs w:val="28"/>
          <w:lang w:val="en-US" w:eastAsia="zh-CN"/>
        </w:rPr>
        <w:t>：</w:t>
      </w:r>
      <w:r>
        <w:rPr>
          <w:rFonts w:hint="eastAsia" w:ascii="方正仿宋_GB2312" w:hAnsi="方正仿宋_GB2312" w:eastAsia="方正仿宋_GB2312" w:cs="方正仿宋_GB2312"/>
          <w:sz w:val="28"/>
          <w:szCs w:val="28"/>
          <w:lang w:val="en-US" w:eastAsia="zh-CN"/>
        </w:rPr>
        <w:t>高校基层党组织是党在高校的战斗堡垒，在教育部公布的全国党建工作标杆院系、全国党建工作样板支部名单中，我市共有6个标杆院系、41个样板支部上榜。深度聚焦这些院系、党支部如何开展党建工作，打造党建品牌，通过榜样的力量以点带面，示范带动全市高校基层党组织全面提高、全面过硬。</w:t>
      </w:r>
    </w:p>
    <w:p>
      <w:pPr>
        <w:widowControl/>
        <w:spacing w:line="560" w:lineRule="exact"/>
        <w:jc w:val="both"/>
        <w:rPr>
          <w:rFonts w:hint="eastAsia" w:ascii="方正大标宋简体" w:hAnsi="方正大标宋简体" w:eastAsia="方正大标宋简体" w:cs="方正大标宋简体"/>
          <w:b/>
          <w:bCs/>
          <w:sz w:val="36"/>
          <w:szCs w:val="36"/>
          <w:lang w:val="en-US" w:eastAsia="zh-CN"/>
        </w:rPr>
      </w:pPr>
      <w:r>
        <w:rPr>
          <w:rFonts w:hint="default" w:ascii="方正仿宋_GB2312" w:hAnsi="方正仿宋_GB2312" w:eastAsia="方正仿宋_GB2312" w:cs="方正仿宋_GB2312"/>
          <w:b/>
          <w:bCs/>
          <w:sz w:val="32"/>
          <w:szCs w:val="32"/>
          <w:lang w:eastAsia="zh-CN"/>
        </w:rPr>
        <w:t>（</w:t>
      </w:r>
      <w:r>
        <w:rPr>
          <w:rFonts w:hint="eastAsia" w:ascii="方正仿宋_GB2312" w:hAnsi="方正仿宋_GB2312" w:eastAsia="方正仿宋_GB2312" w:cs="方正仿宋_GB2312"/>
          <w:b/>
          <w:bCs/>
          <w:sz w:val="32"/>
          <w:szCs w:val="32"/>
          <w:lang w:val="en-US" w:eastAsia="zh-Hans"/>
        </w:rPr>
        <w:t>二</w:t>
      </w:r>
      <w:r>
        <w:rPr>
          <w:rFonts w:hint="default" w:ascii="方正仿宋_GB2312" w:hAnsi="方正仿宋_GB2312" w:eastAsia="方正仿宋_GB2312" w:cs="方正仿宋_GB2312"/>
          <w:b/>
          <w:bCs/>
          <w:sz w:val="32"/>
          <w:szCs w:val="32"/>
          <w:lang w:eastAsia="zh-Hans"/>
        </w:rPr>
        <w:t>）</w:t>
      </w:r>
      <w:r>
        <w:rPr>
          <w:rFonts w:hint="eastAsia" w:ascii="方正仿宋_GB2312" w:hAnsi="方正仿宋_GB2312" w:eastAsia="方正仿宋_GB2312" w:cs="方正仿宋_GB2312"/>
          <w:b/>
          <w:bCs/>
          <w:sz w:val="32"/>
          <w:szCs w:val="32"/>
          <w:lang w:val="en-US" w:eastAsia="zh-Hans"/>
        </w:rPr>
        <w:t>融媒体系列报道</w:t>
      </w:r>
      <w:r>
        <w:rPr>
          <w:rFonts w:hint="default" w:ascii="方正仿宋_GB2312" w:hAnsi="方正仿宋_GB2312" w:eastAsia="方正仿宋_GB2312" w:cs="方正仿宋_GB2312"/>
          <w:b/>
          <w:bCs/>
          <w:sz w:val="32"/>
          <w:szCs w:val="32"/>
          <w:lang w:eastAsia="zh-Hans"/>
        </w:rPr>
        <w:t>：</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default" w:ascii="方正仿宋_GB2312" w:hAnsi="方正仿宋_GB2312" w:eastAsia="方正仿宋_GB2312" w:cs="方正仿宋_GB2312"/>
          <w:b/>
          <w:bCs/>
          <w:sz w:val="28"/>
          <w:szCs w:val="28"/>
          <w:shd w:val="clear" w:color="FFFFFF" w:fill="D9D9D9"/>
          <w:lang w:eastAsia="zh-Hans"/>
        </w:rPr>
        <w:t>1</w:t>
      </w:r>
      <w:r>
        <w:rPr>
          <w:rFonts w:hint="eastAsia" w:ascii="方正仿宋_GB2312" w:hAnsi="方正仿宋_GB2312" w:eastAsia="方正仿宋_GB2312" w:cs="方正仿宋_GB2312"/>
          <w:b/>
          <w:bCs/>
          <w:sz w:val="28"/>
          <w:szCs w:val="28"/>
          <w:shd w:val="clear" w:color="FFFFFF" w:fill="D9D9D9"/>
          <w:lang w:val="en-US" w:eastAsia="zh-Hans"/>
        </w:rPr>
        <w:t>.人物故事连载</w:t>
      </w:r>
      <w:r>
        <w:rPr>
          <w:rFonts w:hint="default" w:ascii="方正仿宋_GB2312" w:hAnsi="方正仿宋_GB2312" w:eastAsia="方正仿宋_GB2312" w:cs="方正仿宋_GB2312"/>
          <w:b/>
          <w:bCs/>
          <w:sz w:val="28"/>
          <w:szCs w:val="28"/>
          <w:shd w:val="clear" w:color="FFFFFF" w:fill="D9D9D9"/>
          <w:lang w:eastAsia="zh-Hans"/>
        </w:rPr>
        <w:t>：</w:t>
      </w:r>
      <w:r>
        <w:rPr>
          <w:rFonts w:hint="eastAsia" w:ascii="方正仿宋_GB2312" w:hAnsi="方正仿宋_GB2312" w:eastAsia="方正仿宋_GB2312" w:cs="方正仿宋_GB2312"/>
          <w:b/>
          <w:bCs/>
          <w:sz w:val="28"/>
          <w:szCs w:val="28"/>
          <w:shd w:val="clear" w:color="FFFFFF" w:fill="D9D9D9"/>
          <w:lang w:val="en-US" w:eastAsia="zh-CN"/>
        </w:rPr>
        <w:t>“大学里</w:t>
      </w:r>
      <w:r>
        <w:rPr>
          <w:rFonts w:hint="eastAsia" w:ascii="方正仿宋_GB2312" w:hAnsi="方正仿宋_GB2312" w:eastAsia="方正仿宋_GB2312" w:cs="方正仿宋_GB2312"/>
          <w:b/>
          <w:bCs/>
          <w:sz w:val="28"/>
          <w:szCs w:val="28"/>
          <w:shd w:val="clear" w:color="FFFFFF" w:fill="D9D9D9"/>
          <w:lang w:val="en-US" w:eastAsia="zh-Hans"/>
        </w:rPr>
        <w:t>的</w:t>
      </w:r>
      <w:r>
        <w:rPr>
          <w:rFonts w:hint="eastAsia" w:ascii="方正仿宋_GB2312" w:hAnsi="方正仿宋_GB2312" w:eastAsia="方正仿宋_GB2312" w:cs="方正仿宋_GB2312"/>
          <w:b/>
          <w:bCs/>
          <w:sz w:val="28"/>
          <w:szCs w:val="28"/>
          <w:shd w:val="clear" w:color="FFFFFF" w:fill="D9D9D9"/>
          <w:lang w:val="en-US" w:eastAsia="zh-CN"/>
        </w:rPr>
        <w:t>大先生”</w:t>
      </w:r>
    </w:p>
    <w:p>
      <w:pPr>
        <w:widowControl/>
        <w:numPr>
          <w:ilvl w:val="0"/>
          <w:numId w:val="0"/>
        </w:numPr>
        <w:spacing w:line="560" w:lineRule="exact"/>
        <w:ind w:firstLine="562" w:firstLineChars="200"/>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lang w:val="en-US" w:eastAsia="zh-CN"/>
        </w:rPr>
        <w:t>形式：人物故事+</w:t>
      </w:r>
      <w:r>
        <w:rPr>
          <w:rFonts w:hint="eastAsia" w:ascii="方正仿宋_GB2312" w:hAnsi="方正仿宋_GB2312" w:eastAsia="方正仿宋_GB2312" w:cs="方正仿宋_GB2312"/>
          <w:b/>
          <w:bCs/>
          <w:sz w:val="28"/>
          <w:szCs w:val="28"/>
          <w:lang w:val="en-US" w:eastAsia="zh-Hans"/>
        </w:rPr>
        <w:t>人物</w:t>
      </w:r>
      <w:r>
        <w:rPr>
          <w:rFonts w:hint="eastAsia" w:ascii="方正仿宋_GB2312" w:hAnsi="方正仿宋_GB2312" w:eastAsia="方正仿宋_GB2312" w:cs="方正仿宋_GB2312"/>
          <w:b/>
          <w:bCs/>
          <w:sz w:val="28"/>
          <w:szCs w:val="28"/>
          <w:lang w:val="en-US" w:eastAsia="zh-CN"/>
        </w:rPr>
        <w:t>海报</w:t>
      </w:r>
    </w:p>
    <w:p>
      <w:pPr>
        <w:widowControl/>
        <w:numPr>
          <w:ilvl w:val="0"/>
          <w:numId w:val="0"/>
        </w:numPr>
        <w:spacing w:line="560" w:lineRule="exact"/>
        <w:ind w:firstLine="562" w:firstLineChars="200"/>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val="0"/>
          <w:bCs w:val="0"/>
          <w:sz w:val="28"/>
          <w:szCs w:val="28"/>
          <w:lang w:val="en-US" w:eastAsia="zh-CN"/>
        </w:rPr>
        <w:t>2017年教育部启动每年一度的“全国高校黄大年式教师团队”创建活动，2021年习近平总书记给全国高校黄大年式教师团队代表回信，对他们寄予殷切期望。本次报道走进全国高校黄大年式教师团队优秀代表、全国教书育人楷模以及在国内外斩获各项大奖、成就卓越的资深教授代表，报道他们落地有声的“实”和久有余温的“暖”，胸怀悲悯的“宽”和视若子弟的“厚”，展现受人敬仰的大先生风范。</w:t>
      </w:r>
    </w:p>
    <w:p>
      <w:pPr>
        <w:widowControl/>
        <w:numPr>
          <w:ilvl w:val="0"/>
          <w:numId w:val="0"/>
        </w:numPr>
        <w:spacing w:line="560" w:lineRule="exact"/>
        <w:ind w:firstLine="562" w:firstLineChars="200"/>
        <w:rPr>
          <w:rFonts w:hint="eastAsia" w:ascii="方正仿宋_GB2312" w:hAnsi="方正仿宋_GB2312" w:eastAsia="方正仿宋_GB2312" w:cs="方正仿宋_GB2312"/>
          <w:sz w:val="28"/>
          <w:szCs w:val="28"/>
          <w:lang w:val="en-US" w:eastAsia="zh-Hans"/>
        </w:rPr>
      </w:pPr>
      <w:r>
        <w:rPr>
          <w:rFonts w:hint="default" w:ascii="方正仿宋_GB2312" w:hAnsi="方正仿宋_GB2312" w:eastAsia="方正仿宋_GB2312" w:cs="方正仿宋_GB2312"/>
          <w:b/>
          <w:bCs/>
          <w:sz w:val="28"/>
          <w:szCs w:val="28"/>
          <w:shd w:val="clear" w:color="FFFFFF" w:fill="D9D9D9"/>
          <w:lang w:eastAsia="zh-CN"/>
        </w:rPr>
        <w:t>2</w:t>
      </w:r>
      <w:r>
        <w:rPr>
          <w:rFonts w:hint="eastAsia" w:ascii="方正仿宋_GB2312" w:hAnsi="方正仿宋_GB2312" w:eastAsia="方正仿宋_GB2312" w:cs="方正仿宋_GB2312"/>
          <w:b/>
          <w:bCs/>
          <w:sz w:val="28"/>
          <w:szCs w:val="28"/>
          <w:shd w:val="clear" w:color="FFFFFF" w:fill="D9D9D9"/>
          <w:lang w:val="en-US" w:eastAsia="zh-Hans"/>
        </w:rPr>
        <w:t>.</w:t>
      </w:r>
      <w:r>
        <w:rPr>
          <w:rFonts w:hint="eastAsia" w:ascii="方正仿宋_GB2312" w:hAnsi="方正仿宋_GB2312" w:eastAsia="方正仿宋_GB2312" w:cs="方正仿宋_GB2312"/>
          <w:b/>
          <w:bCs/>
          <w:sz w:val="28"/>
          <w:szCs w:val="28"/>
          <w:shd w:val="clear" w:color="FFFFFF" w:fill="D9D9D9"/>
          <w:lang w:val="en-US" w:eastAsia="zh-CN"/>
        </w:rPr>
        <w:t>“青言青语”话</w:t>
      </w:r>
      <w:r>
        <w:rPr>
          <w:rFonts w:hint="eastAsia" w:ascii="方正仿宋_GB2312" w:hAnsi="方正仿宋_GB2312" w:eastAsia="方正仿宋_GB2312" w:cs="方正仿宋_GB2312"/>
          <w:b/>
          <w:bCs/>
          <w:sz w:val="28"/>
          <w:szCs w:val="28"/>
          <w:shd w:val="clear" w:color="FFFFFF" w:fill="D9D9D9"/>
          <w:lang w:val="en-US" w:eastAsia="zh-Hans"/>
        </w:rPr>
        <w:t>成长</w:t>
      </w:r>
    </w:p>
    <w:p>
      <w:pPr>
        <w:widowControl/>
        <w:numPr>
          <w:ilvl w:val="0"/>
          <w:numId w:val="0"/>
        </w:numPr>
        <w:spacing w:line="560" w:lineRule="exact"/>
        <w:ind w:firstLine="562" w:firstLineChars="200"/>
        <w:rPr>
          <w:rFonts w:hint="default" w:ascii="方正仿宋_GB2312" w:hAnsi="方正仿宋_GB2312" w:eastAsia="方正仿宋_GB2312" w:cs="方正仿宋_GB2312"/>
          <w:b w:val="0"/>
          <w:bCs w:val="0"/>
          <w:sz w:val="28"/>
          <w:szCs w:val="28"/>
          <w:lang w:val="en-US" w:eastAsia="zh-Hans"/>
        </w:rPr>
      </w:pPr>
      <w:r>
        <w:rPr>
          <w:rFonts w:hint="eastAsia" w:ascii="方正仿宋_GB2312" w:hAnsi="方正仿宋_GB2312" w:eastAsia="方正仿宋_GB2312" w:cs="方正仿宋_GB2312"/>
          <w:b/>
          <w:bCs/>
          <w:sz w:val="28"/>
          <w:szCs w:val="28"/>
          <w:lang w:val="en-US" w:eastAsia="zh-CN"/>
        </w:rPr>
        <w:t>形式：</w:t>
      </w:r>
      <w:r>
        <w:rPr>
          <w:rFonts w:hint="eastAsia" w:ascii="方正仿宋_GB2312" w:hAnsi="方正仿宋_GB2312" w:eastAsia="方正仿宋_GB2312" w:cs="方正仿宋_GB2312"/>
          <w:b/>
          <w:bCs/>
          <w:sz w:val="28"/>
          <w:szCs w:val="28"/>
          <w:lang w:val="en-US" w:eastAsia="zh-Hans"/>
        </w:rPr>
        <w:t>大学生反响选登</w:t>
      </w:r>
    </w:p>
    <w:p>
      <w:pPr>
        <w:widowControl/>
        <w:numPr>
          <w:ilvl w:val="0"/>
          <w:numId w:val="0"/>
        </w:numPr>
        <w:spacing w:line="560" w:lineRule="exact"/>
        <w:ind w:firstLine="562" w:firstLineChars="200"/>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val="0"/>
          <w:bCs w:val="0"/>
          <w:sz w:val="28"/>
          <w:szCs w:val="28"/>
          <w:lang w:val="en-US" w:eastAsia="zh-CN"/>
        </w:rPr>
        <w:t>十年来</w:t>
      </w:r>
      <w:r>
        <w:rPr>
          <w:rFonts w:hint="default" w:ascii="方正仿宋_GB2312" w:hAnsi="方正仿宋_GB2312" w:eastAsia="方正仿宋_GB2312" w:cs="方正仿宋_GB2312"/>
          <w:b w:val="0"/>
          <w:bCs w:val="0"/>
          <w:sz w:val="28"/>
          <w:szCs w:val="28"/>
          <w:lang w:eastAsia="zh-CN"/>
        </w:rPr>
        <w:t>，</w:t>
      </w:r>
      <w:r>
        <w:rPr>
          <w:rFonts w:hint="eastAsia" w:ascii="方正仿宋_GB2312" w:hAnsi="方正仿宋_GB2312" w:eastAsia="方正仿宋_GB2312" w:cs="方正仿宋_GB2312"/>
          <w:b w:val="0"/>
          <w:bCs w:val="0"/>
          <w:sz w:val="28"/>
          <w:szCs w:val="28"/>
          <w:lang w:val="en-US" w:eastAsia="zh-CN"/>
        </w:rPr>
        <w:t>习近平总书记先后20余次到高校考察并发表重要讲话，20余次给高教领域师生回信，对新时代青年的发展寄予了殷切期盼。围绕习近平总书记的讲话精神，高校青年代表谈体会、说感悟、表初心、话未来，对总书记说说心里话，重庆日报APP从中选取优秀范文刊载。</w:t>
      </w:r>
    </w:p>
    <w:p>
      <w:pPr>
        <w:widowControl/>
        <w:numPr>
          <w:ilvl w:val="0"/>
          <w:numId w:val="0"/>
        </w:numPr>
        <w:spacing w:line="560" w:lineRule="exact"/>
        <w:ind w:firstLine="562" w:firstLineChars="200"/>
        <w:rPr>
          <w:rFonts w:hint="default" w:ascii="方正仿宋_GB2312" w:hAnsi="方正仿宋_GB2312" w:eastAsia="方正仿宋_GB2312" w:cs="方正仿宋_GB2312"/>
          <w:sz w:val="28"/>
          <w:szCs w:val="28"/>
          <w:lang w:val="en-US" w:eastAsia="zh-Hans"/>
        </w:rPr>
      </w:pPr>
      <w:r>
        <w:rPr>
          <w:rFonts w:hint="default" w:ascii="方正仿宋_GB2312" w:hAnsi="方正仿宋_GB2312" w:eastAsia="方正仿宋_GB2312" w:cs="方正仿宋_GB2312"/>
          <w:b/>
          <w:bCs/>
          <w:sz w:val="28"/>
          <w:szCs w:val="28"/>
          <w:shd w:val="clear" w:color="FFFFFF" w:fill="D9D9D9"/>
          <w:lang w:eastAsia="zh-CN"/>
        </w:rPr>
        <w:t>3</w:t>
      </w:r>
      <w:r>
        <w:rPr>
          <w:rFonts w:hint="eastAsia" w:ascii="方正仿宋_GB2312" w:hAnsi="方正仿宋_GB2312" w:eastAsia="方正仿宋_GB2312" w:cs="方正仿宋_GB2312"/>
          <w:b/>
          <w:bCs/>
          <w:sz w:val="28"/>
          <w:szCs w:val="28"/>
          <w:shd w:val="clear" w:color="FFFFFF" w:fill="D9D9D9"/>
          <w:lang w:val="en-US" w:eastAsia="zh-Hans"/>
        </w:rPr>
        <w:t>.</w:t>
      </w:r>
      <w:r>
        <w:rPr>
          <w:rFonts w:hint="eastAsia" w:ascii="方正仿宋_GB2312" w:hAnsi="方正仿宋_GB2312" w:eastAsia="方正仿宋_GB2312" w:cs="方正仿宋_GB2312"/>
          <w:b/>
          <w:bCs/>
          <w:sz w:val="28"/>
          <w:szCs w:val="28"/>
          <w:shd w:val="clear" w:color="FFFFFF" w:fill="D9D9D9"/>
          <w:lang w:val="en-US" w:eastAsia="zh-CN"/>
        </w:rPr>
        <w:t>“拾光记”</w:t>
      </w:r>
      <w:r>
        <w:rPr>
          <w:rFonts w:hint="eastAsia" w:ascii="方正仿宋_GB2312" w:hAnsi="方正仿宋_GB2312" w:eastAsia="方正仿宋_GB2312" w:cs="方正仿宋_GB2312"/>
          <w:b/>
          <w:bCs/>
          <w:sz w:val="28"/>
          <w:szCs w:val="28"/>
          <w:shd w:val="clear" w:color="FFFFFF" w:fill="D9D9D9"/>
          <w:lang w:val="en-US" w:eastAsia="zh-Hans"/>
        </w:rPr>
        <w:t>系列</w:t>
      </w:r>
      <w:r>
        <w:rPr>
          <w:rFonts w:hint="eastAsia" w:ascii="方正仿宋_GB2312" w:hAnsi="方正仿宋_GB2312" w:eastAsia="方正仿宋_GB2312" w:cs="方正仿宋_GB2312"/>
          <w:b/>
          <w:bCs/>
          <w:sz w:val="28"/>
          <w:szCs w:val="28"/>
          <w:shd w:val="clear" w:color="FFFFFF" w:fill="D9D9D9"/>
          <w:lang w:val="en-US" w:eastAsia="zh-CN"/>
        </w:rPr>
        <w:t>海报</w:t>
      </w:r>
      <w:r>
        <w:rPr>
          <w:rFonts w:hint="default" w:ascii="方正仿宋_GB2312" w:hAnsi="方正仿宋_GB2312" w:eastAsia="方正仿宋_GB2312" w:cs="方正仿宋_GB2312"/>
          <w:b/>
          <w:bCs/>
          <w:sz w:val="28"/>
          <w:szCs w:val="28"/>
          <w:shd w:val="clear" w:color="FFFFFF" w:fill="D9D9D9"/>
          <w:lang w:eastAsia="zh-CN"/>
        </w:rPr>
        <w:t>：</w:t>
      </w:r>
      <w:r>
        <w:rPr>
          <w:rFonts w:hint="eastAsia" w:ascii="方正仿宋_GB2312" w:hAnsi="方正仿宋_GB2312" w:eastAsia="方正仿宋_GB2312" w:cs="方正仿宋_GB2312"/>
          <w:b/>
          <w:bCs/>
          <w:sz w:val="28"/>
          <w:szCs w:val="28"/>
          <w:shd w:val="clear" w:color="FFFFFF" w:fill="D9D9D9"/>
          <w:lang w:val="en-US" w:eastAsia="zh-Hans"/>
        </w:rPr>
        <w:t>十年脚步印初心</w:t>
      </w:r>
    </w:p>
    <w:p>
      <w:pPr>
        <w:widowControl/>
        <w:numPr>
          <w:ilvl w:val="0"/>
          <w:numId w:val="0"/>
        </w:numPr>
        <w:spacing w:line="560" w:lineRule="exact"/>
        <w:ind w:firstLine="562" w:firstLineChars="200"/>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bCs/>
          <w:sz w:val="28"/>
          <w:szCs w:val="28"/>
          <w:lang w:val="en-US" w:eastAsia="zh-CN"/>
        </w:rPr>
        <w:t>形式：九宫格海报</w:t>
      </w:r>
    </w:p>
    <w:p>
      <w:pPr>
        <w:widowControl/>
        <w:numPr>
          <w:ilvl w:val="0"/>
          <w:numId w:val="0"/>
        </w:numPr>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val="0"/>
          <w:bCs w:val="0"/>
          <w:sz w:val="28"/>
          <w:szCs w:val="28"/>
          <w:lang w:val="en-US" w:eastAsia="zh-CN"/>
        </w:rPr>
        <w:t>9张图片为一组，每张图片聚焦一项高校重点工作，从同一角度记录十年前与十年后的今昔对比，配以简短文字进行说明，体现高校发展的高效与高速。</w:t>
      </w:r>
    </w:p>
    <w:p>
      <w:pPr>
        <w:widowControl/>
        <w:numPr>
          <w:ilvl w:val="0"/>
          <w:numId w:val="0"/>
        </w:numPr>
        <w:spacing w:line="560" w:lineRule="exact"/>
        <w:ind w:firstLine="562" w:firstLineChars="200"/>
        <w:rPr>
          <w:rFonts w:hint="default" w:ascii="方正仿宋_GB2312" w:hAnsi="方正仿宋_GB2312" w:eastAsia="方正仿宋_GB2312" w:cs="方正仿宋_GB2312"/>
          <w:sz w:val="28"/>
          <w:szCs w:val="28"/>
          <w:lang w:val="en-US" w:eastAsia="zh-Hans"/>
        </w:rPr>
      </w:pPr>
      <w:r>
        <w:rPr>
          <w:rFonts w:hint="default" w:ascii="方正仿宋_GB2312" w:hAnsi="方正仿宋_GB2312" w:eastAsia="方正仿宋_GB2312" w:cs="方正仿宋_GB2312"/>
          <w:b/>
          <w:bCs/>
          <w:sz w:val="28"/>
          <w:szCs w:val="28"/>
          <w:shd w:val="clear" w:color="FFFFFF" w:fill="D9D9D9"/>
          <w:lang w:eastAsia="zh-CN"/>
        </w:rPr>
        <w:t>4</w:t>
      </w:r>
      <w:r>
        <w:rPr>
          <w:rFonts w:hint="eastAsia" w:ascii="方正仿宋_GB2312" w:hAnsi="方正仿宋_GB2312" w:eastAsia="方正仿宋_GB2312" w:cs="方正仿宋_GB2312"/>
          <w:b/>
          <w:bCs/>
          <w:sz w:val="28"/>
          <w:szCs w:val="28"/>
          <w:shd w:val="clear" w:color="FFFFFF" w:fill="D9D9D9"/>
          <w:lang w:val="en-US" w:eastAsia="zh-Hans"/>
        </w:rPr>
        <w:t>.</w:t>
      </w:r>
      <w:r>
        <w:rPr>
          <w:rFonts w:hint="eastAsia" w:ascii="方正仿宋_GB2312" w:hAnsi="方正仿宋_GB2312" w:eastAsia="方正仿宋_GB2312" w:cs="方正仿宋_GB2312"/>
          <w:b/>
          <w:bCs/>
          <w:sz w:val="28"/>
          <w:szCs w:val="28"/>
          <w:shd w:val="clear" w:color="FFFFFF" w:fill="D9D9D9"/>
          <w:lang w:val="en-US" w:eastAsia="zh-CN"/>
        </w:rPr>
        <w:t>“100秒看</w:t>
      </w:r>
      <w:r>
        <w:rPr>
          <w:rFonts w:hint="eastAsia" w:ascii="方正仿宋_GB2312" w:hAnsi="方正仿宋_GB2312" w:eastAsia="方正仿宋_GB2312" w:cs="方正仿宋_GB2312"/>
          <w:b/>
          <w:bCs/>
          <w:sz w:val="28"/>
          <w:szCs w:val="28"/>
          <w:shd w:val="clear" w:color="FFFFFF" w:fill="D9D9D9"/>
          <w:lang w:val="en-US" w:eastAsia="zh-Hans"/>
        </w:rPr>
        <w:t>重庆高等教育这</w:t>
      </w:r>
      <w:r>
        <w:rPr>
          <w:rFonts w:hint="eastAsia" w:ascii="方正仿宋_GB2312" w:hAnsi="方正仿宋_GB2312" w:eastAsia="方正仿宋_GB2312" w:cs="方正仿宋_GB2312"/>
          <w:b/>
          <w:bCs/>
          <w:sz w:val="28"/>
          <w:szCs w:val="28"/>
          <w:shd w:val="clear" w:color="FFFFFF" w:fill="D9D9D9"/>
          <w:lang w:val="en-US" w:eastAsia="zh-CN"/>
        </w:rPr>
        <w:t>10年”</w:t>
      </w:r>
      <w:r>
        <w:rPr>
          <w:rFonts w:hint="eastAsia" w:ascii="方正仿宋_GB2312" w:hAnsi="方正仿宋_GB2312" w:eastAsia="方正仿宋_GB2312" w:cs="方正仿宋_GB2312"/>
          <w:b/>
          <w:bCs/>
          <w:sz w:val="28"/>
          <w:szCs w:val="28"/>
          <w:shd w:val="clear" w:color="FFFFFF" w:fill="D9D9D9"/>
          <w:lang w:val="en-US" w:eastAsia="zh-Hans"/>
        </w:rPr>
        <w:t>系列微视频</w:t>
      </w:r>
    </w:p>
    <w:p>
      <w:pPr>
        <w:widowControl/>
        <w:numPr>
          <w:ilvl w:val="0"/>
          <w:numId w:val="0"/>
        </w:numPr>
        <w:spacing w:line="560" w:lineRule="exact"/>
        <w:ind w:firstLine="562" w:firstLineChars="200"/>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bCs/>
          <w:sz w:val="28"/>
          <w:szCs w:val="28"/>
          <w:lang w:val="en-US" w:eastAsia="zh-CN"/>
        </w:rPr>
        <w:t>形式：短视频</w:t>
      </w:r>
    </w:p>
    <w:p>
      <w:pPr>
        <w:widowControl/>
        <w:numPr>
          <w:ilvl w:val="0"/>
          <w:numId w:val="0"/>
        </w:numPr>
        <w:spacing w:line="560" w:lineRule="exact"/>
        <w:ind w:firstLine="560" w:firstLineChars="200"/>
        <w:rPr>
          <w:rFonts w:hint="default" w:ascii="方正仿宋_GB2312" w:hAnsi="方正仿宋_GB2312" w:eastAsia="方正仿宋_GB2312" w:cs="方正仿宋_GB2312"/>
          <w:b w:val="0"/>
          <w:bCs w:val="0"/>
          <w:sz w:val="28"/>
          <w:szCs w:val="28"/>
          <w:lang w:eastAsia="zh-Hans"/>
        </w:rPr>
      </w:pPr>
      <w:r>
        <w:rPr>
          <w:rFonts w:hint="eastAsia" w:ascii="方正仿宋_GB2312" w:hAnsi="方正仿宋_GB2312" w:eastAsia="方正仿宋_GB2312" w:cs="方正仿宋_GB2312"/>
          <w:b w:val="0"/>
          <w:bCs w:val="0"/>
          <w:sz w:val="28"/>
          <w:szCs w:val="28"/>
          <w:lang w:val="en-US" w:eastAsia="zh-CN"/>
        </w:rPr>
        <w:t>内容：</w:t>
      </w:r>
      <w:r>
        <w:rPr>
          <w:rFonts w:hint="eastAsia" w:ascii="方正仿宋_GB2312" w:hAnsi="方正仿宋_GB2312" w:eastAsia="方正仿宋_GB2312" w:cs="方正仿宋_GB2312"/>
          <w:b w:val="0"/>
          <w:bCs w:val="0"/>
          <w:sz w:val="28"/>
          <w:szCs w:val="28"/>
          <w:lang w:val="en-US" w:eastAsia="zh-Hans"/>
        </w:rPr>
        <w:t>深度学校了解十年来的发展</w:t>
      </w:r>
      <w:r>
        <w:rPr>
          <w:rFonts w:hint="default" w:ascii="方正仿宋_GB2312" w:hAnsi="方正仿宋_GB2312" w:eastAsia="方正仿宋_GB2312" w:cs="方正仿宋_GB2312"/>
          <w:b w:val="0"/>
          <w:bCs w:val="0"/>
          <w:sz w:val="28"/>
          <w:szCs w:val="28"/>
          <w:lang w:eastAsia="zh-Hans"/>
        </w:rPr>
        <w:t>，</w:t>
      </w:r>
      <w:r>
        <w:rPr>
          <w:rFonts w:hint="eastAsia" w:ascii="方正仿宋_GB2312" w:hAnsi="方正仿宋_GB2312" w:eastAsia="方正仿宋_GB2312" w:cs="方正仿宋_GB2312"/>
          <w:b w:val="0"/>
          <w:bCs w:val="0"/>
          <w:sz w:val="28"/>
          <w:szCs w:val="28"/>
          <w:lang w:val="en-US" w:eastAsia="zh-CN"/>
        </w:rPr>
        <w:t>制作一则100秒的视频，选取十年间的重磅数据、事件，以时间为轴</w:t>
      </w:r>
      <w:r>
        <w:rPr>
          <w:rFonts w:hint="eastAsia" w:ascii="方正仿宋_GB2312" w:hAnsi="方正仿宋_GB2312" w:eastAsia="方正仿宋_GB2312" w:cs="方正仿宋_GB2312"/>
          <w:b w:val="0"/>
          <w:bCs w:val="0"/>
          <w:sz w:val="28"/>
          <w:szCs w:val="28"/>
          <w:lang w:val="en-US" w:eastAsia="zh-Hans"/>
        </w:rPr>
        <w:t>回眸</w:t>
      </w:r>
      <w:r>
        <w:rPr>
          <w:rFonts w:hint="eastAsia" w:ascii="方正仿宋_GB2312" w:hAnsi="方正仿宋_GB2312" w:eastAsia="方正仿宋_GB2312" w:cs="方正仿宋_GB2312"/>
          <w:b w:val="0"/>
          <w:bCs w:val="0"/>
          <w:sz w:val="28"/>
          <w:szCs w:val="28"/>
          <w:lang w:val="en-US" w:eastAsia="zh-CN"/>
        </w:rPr>
        <w:t>10年</w:t>
      </w:r>
      <w:r>
        <w:rPr>
          <w:rFonts w:hint="eastAsia" w:ascii="方正仿宋_GB2312" w:hAnsi="方正仿宋_GB2312" w:eastAsia="方正仿宋_GB2312" w:cs="方正仿宋_GB2312"/>
          <w:b w:val="0"/>
          <w:bCs w:val="0"/>
          <w:sz w:val="28"/>
          <w:szCs w:val="28"/>
          <w:lang w:val="en-US" w:eastAsia="zh-Hans"/>
        </w:rPr>
        <w:t>发展步履</w:t>
      </w:r>
      <w:r>
        <w:rPr>
          <w:rFonts w:hint="default" w:ascii="方正仿宋_GB2312" w:hAnsi="方正仿宋_GB2312" w:eastAsia="方正仿宋_GB2312" w:cs="方正仿宋_GB2312"/>
          <w:b w:val="0"/>
          <w:bCs w:val="0"/>
          <w:sz w:val="28"/>
          <w:szCs w:val="28"/>
          <w:lang w:eastAsia="zh-Hans"/>
        </w:rPr>
        <w:t>。</w:t>
      </w:r>
    </w:p>
    <w:p>
      <w:pPr>
        <w:widowControl/>
        <w:spacing w:line="560" w:lineRule="exact"/>
        <w:jc w:val="center"/>
        <w:rPr>
          <w:rFonts w:hint="eastAsia" w:ascii="方正大标宋简体" w:hAnsi="方正大标宋简体" w:eastAsia="方正大标宋简体" w:cs="方正大标宋简体"/>
          <w:b/>
          <w:bCs/>
          <w:sz w:val="36"/>
          <w:szCs w:val="36"/>
          <w:lang w:val="en-US" w:eastAsia="zh-Hans"/>
        </w:rPr>
      </w:pPr>
    </w:p>
    <w:p>
      <w:pPr>
        <w:widowControl/>
        <w:spacing w:line="560" w:lineRule="exact"/>
        <w:jc w:val="center"/>
        <w:rPr>
          <w:rFonts w:hint="eastAsia" w:ascii="方正大标宋简体" w:hAnsi="方正大标宋简体" w:eastAsia="方正大标宋简体" w:cs="方正大标宋简体"/>
          <w:b/>
          <w:bCs/>
          <w:sz w:val="36"/>
          <w:szCs w:val="36"/>
          <w:lang w:val="en-US" w:eastAsia="zh-CN"/>
        </w:rPr>
      </w:pPr>
      <w:r>
        <w:rPr>
          <w:rFonts w:hint="eastAsia" w:ascii="方正大标宋简体" w:hAnsi="方正大标宋简体" w:eastAsia="方正大标宋简体" w:cs="方正大标宋简体"/>
          <w:b/>
          <w:bCs/>
          <w:sz w:val="36"/>
          <w:szCs w:val="36"/>
          <w:lang w:val="en-US" w:eastAsia="zh-Hans"/>
        </w:rPr>
        <w:t>二</w:t>
      </w:r>
      <w:r>
        <w:rPr>
          <w:rFonts w:hint="default" w:ascii="方正大标宋简体" w:hAnsi="方正大标宋简体" w:eastAsia="方正大标宋简体" w:cs="方正大标宋简体"/>
          <w:b/>
          <w:bCs/>
          <w:sz w:val="36"/>
          <w:szCs w:val="36"/>
          <w:lang w:val="en-US" w:eastAsia="zh-Hans"/>
        </w:rPr>
        <w:t>、</w:t>
      </w:r>
      <w:r>
        <w:rPr>
          <w:rFonts w:hint="eastAsia" w:ascii="方正大标宋简体" w:hAnsi="方正大标宋简体" w:eastAsia="方正大标宋简体" w:cs="方正大标宋简体"/>
          <w:b/>
          <w:bCs/>
          <w:sz w:val="36"/>
          <w:szCs w:val="36"/>
          <w:lang w:val="en-US" w:eastAsia="zh-Hans"/>
        </w:rPr>
        <w:t>系列“双晒”</w:t>
      </w:r>
      <w:r>
        <w:rPr>
          <w:rFonts w:hint="eastAsia" w:ascii="方正大标宋简体" w:hAnsi="方正大标宋简体" w:eastAsia="方正大标宋简体" w:cs="方正大标宋简体"/>
          <w:b/>
          <w:bCs/>
          <w:sz w:val="36"/>
          <w:szCs w:val="36"/>
          <w:lang w:val="en-US" w:eastAsia="zh-CN"/>
        </w:rPr>
        <w:t>主题活动</w:t>
      </w:r>
    </w:p>
    <w:p>
      <w:pPr>
        <w:widowControl/>
        <w:spacing w:line="560" w:lineRule="exact"/>
        <w:jc w:val="both"/>
        <w:rPr>
          <w:rFonts w:hint="eastAsia" w:ascii="方正仿宋_GB2312" w:hAnsi="方正仿宋_GB2312" w:eastAsia="方正仿宋_GB2312" w:cs="方正仿宋_GB2312"/>
          <w:sz w:val="28"/>
          <w:szCs w:val="28"/>
          <w:lang w:val="en-US" w:eastAsia="zh-CN"/>
        </w:rPr>
      </w:pPr>
      <w:r>
        <w:rPr>
          <w:rFonts w:hint="default" w:ascii="方正仿宋_GB2312" w:hAnsi="方正仿宋_GB2312" w:eastAsia="方正仿宋_GB2312" w:cs="方正仿宋_GB2312"/>
          <w:b/>
          <w:bCs/>
          <w:sz w:val="32"/>
          <w:szCs w:val="32"/>
          <w:lang w:val="en-US" w:eastAsia="zh-CN"/>
        </w:rPr>
        <w:t>（</w:t>
      </w:r>
      <w:r>
        <w:rPr>
          <w:rFonts w:hint="eastAsia" w:ascii="方正仿宋_GB2312" w:hAnsi="方正仿宋_GB2312" w:eastAsia="方正仿宋_GB2312" w:cs="方正仿宋_GB2312"/>
          <w:b/>
          <w:bCs/>
          <w:sz w:val="32"/>
          <w:szCs w:val="32"/>
          <w:lang w:val="en-US" w:eastAsia="zh-Hans"/>
        </w:rPr>
        <w:t>一</w:t>
      </w:r>
      <w:r>
        <w:rPr>
          <w:rFonts w:hint="default" w:ascii="方正仿宋_GB2312" w:hAnsi="方正仿宋_GB2312" w:eastAsia="方正仿宋_GB2312" w:cs="方正仿宋_GB2312"/>
          <w:b/>
          <w:bCs/>
          <w:sz w:val="32"/>
          <w:szCs w:val="32"/>
          <w:lang w:val="en-US" w:eastAsia="zh-Hans"/>
        </w:rPr>
        <w:t>）</w:t>
      </w:r>
      <w:r>
        <w:rPr>
          <w:rFonts w:hint="eastAsia" w:ascii="方正仿宋_GB2312" w:hAnsi="方正仿宋_GB2312" w:eastAsia="方正仿宋_GB2312" w:cs="方正仿宋_GB2312"/>
          <w:b/>
          <w:bCs/>
          <w:sz w:val="32"/>
          <w:szCs w:val="32"/>
          <w:lang w:val="en-US" w:eastAsia="zh-Hans"/>
        </w:rPr>
        <w:t>晒</w:t>
      </w:r>
      <w:r>
        <w:rPr>
          <w:rFonts w:hint="eastAsia" w:ascii="方正仿宋_GB2312" w:hAnsi="方正仿宋_GB2312" w:eastAsia="方正仿宋_GB2312" w:cs="方正仿宋_GB2312"/>
          <w:b/>
          <w:bCs/>
          <w:sz w:val="32"/>
          <w:szCs w:val="32"/>
          <w:lang w:val="en-US" w:eastAsia="zh-CN"/>
        </w:rPr>
        <w:t>思政课</w:t>
      </w:r>
      <w:r>
        <w:rPr>
          <w:rFonts w:hint="eastAsia" w:ascii="方正仿宋_GB2312" w:hAnsi="方正仿宋_GB2312" w:eastAsia="方正仿宋_GB2312" w:cs="方正仿宋_GB2312"/>
          <w:b/>
          <w:bCs/>
          <w:sz w:val="32"/>
          <w:szCs w:val="32"/>
          <w:lang w:val="en-US" w:eastAsia="zh-Hans"/>
        </w:rPr>
        <w:t>•</w:t>
      </w:r>
      <w:r>
        <w:rPr>
          <w:rFonts w:hint="eastAsia" w:ascii="方正仿宋_GB2312" w:hAnsi="方正仿宋_GB2312" w:eastAsia="方正仿宋_GB2312" w:cs="方正仿宋_GB2312"/>
          <w:b/>
          <w:bCs/>
          <w:sz w:val="32"/>
          <w:szCs w:val="32"/>
          <w:lang w:val="en-US" w:eastAsia="zh-CN"/>
        </w:rPr>
        <w:t>凝聚</w:t>
      </w:r>
      <w:r>
        <w:rPr>
          <w:rFonts w:hint="eastAsia" w:ascii="方正仿宋_GB2312" w:hAnsi="方正仿宋_GB2312" w:eastAsia="方正仿宋_GB2312" w:cs="方正仿宋_GB2312"/>
          <w:b/>
          <w:bCs/>
          <w:sz w:val="32"/>
          <w:szCs w:val="32"/>
          <w:lang w:val="en-US" w:eastAsia="zh-Hans"/>
        </w:rPr>
        <w:t>“心”</w:t>
      </w:r>
      <w:r>
        <w:rPr>
          <w:rFonts w:hint="eastAsia" w:ascii="方正仿宋_GB2312" w:hAnsi="方正仿宋_GB2312" w:eastAsia="方正仿宋_GB2312" w:cs="方正仿宋_GB2312"/>
          <w:b/>
          <w:bCs/>
          <w:sz w:val="32"/>
          <w:szCs w:val="32"/>
          <w:lang w:val="en-US" w:eastAsia="zh-CN"/>
        </w:rPr>
        <w:t>力量</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CN"/>
        </w:rPr>
        <w:t>习近平总书记曾说：“‘大思政课’我们要善用之，一定要跟现实结合起来。上思政课不能拿着文件宣读，没有生命、干巴巴的。”日前，教育部、中央宣传部、中央网信办等十部门印发了《全面推进“大思政课”建设的工作方案》，要求充分用好党报党刊、广播电台、新媒体等各级各类宣传平台，及时总结宣传“大思政课”建设的好经验好做法，积极营造全党全社会努力办好思政课、教师认真讲好思政课、学生积极学好思政课的良好氛围。</w:t>
      </w:r>
    </w:p>
    <w:p>
      <w:pPr>
        <w:widowControl/>
        <w:spacing w:line="560" w:lineRule="exact"/>
        <w:ind w:firstLine="560" w:firstLineChars="200"/>
        <w:rPr>
          <w:rFonts w:hint="default" w:ascii="方正仿宋_GB2312" w:hAnsi="方正仿宋_GB2312" w:eastAsia="方正仿宋_GB2312" w:cs="方正仿宋_GB2312"/>
          <w:sz w:val="28"/>
          <w:szCs w:val="28"/>
          <w:lang w:eastAsia="zh-CN"/>
        </w:rPr>
      </w:pPr>
      <w:r>
        <w:rPr>
          <w:rFonts w:hint="eastAsia" w:ascii="方正仿宋_GB2312" w:hAnsi="方正仿宋_GB2312" w:eastAsia="方正仿宋_GB2312" w:cs="方正仿宋_GB2312"/>
          <w:sz w:val="28"/>
          <w:szCs w:val="28"/>
          <w:lang w:val="en-US" w:eastAsia="zh-CN"/>
        </w:rPr>
        <w:t>为此，重庆日报发挥党报优势，围绕“大思政课”推出系列主题活动，展现思政之学、思政之思</w:t>
      </w:r>
      <w:r>
        <w:rPr>
          <w:rFonts w:hint="default" w:ascii="方正仿宋_GB2312" w:hAnsi="方正仿宋_GB2312" w:eastAsia="方正仿宋_GB2312" w:cs="方正仿宋_GB2312"/>
          <w:sz w:val="28"/>
          <w:szCs w:val="28"/>
          <w:lang w:eastAsia="zh-CN"/>
        </w:rPr>
        <w:t>。</w:t>
      </w:r>
    </w:p>
    <w:p>
      <w:pPr>
        <w:widowControl/>
        <w:spacing w:line="560" w:lineRule="exact"/>
        <w:ind w:firstLine="562" w:firstLineChars="200"/>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shd w:val="clear" w:color="FFFFFF" w:fill="D9D9D9"/>
          <w:lang w:val="en-US" w:eastAsia="zh-CN"/>
        </w:rPr>
        <w:t>活动一：</w:t>
      </w:r>
      <w:r>
        <w:rPr>
          <w:rFonts w:hint="eastAsia" w:ascii="方正仿宋_GB2312" w:hAnsi="方正仿宋_GB2312" w:eastAsia="方正仿宋_GB2312" w:cs="方正仿宋_GB2312"/>
          <w:b/>
          <w:bCs/>
          <w:sz w:val="28"/>
          <w:szCs w:val="28"/>
          <w:shd w:val="clear" w:color="FFFFFF" w:fill="D9D9D9"/>
          <w:lang w:val="en-US" w:eastAsia="zh-Hans"/>
        </w:rPr>
        <w:t>大</w:t>
      </w:r>
      <w:r>
        <w:rPr>
          <w:rFonts w:hint="eastAsia" w:ascii="方正仿宋_GB2312" w:hAnsi="方正仿宋_GB2312" w:eastAsia="方正仿宋_GB2312" w:cs="方正仿宋_GB2312"/>
          <w:b/>
          <w:bCs/>
          <w:sz w:val="28"/>
          <w:szCs w:val="28"/>
          <w:shd w:val="clear" w:color="FFFFFF" w:fill="D9D9D9"/>
          <w:lang w:val="en-US" w:eastAsia="zh-CN"/>
        </w:rPr>
        <w:t>思政“金课”征集展播活动</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形式：线上搭建平台集中展示思政“金课”视频</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sz w:val="28"/>
          <w:szCs w:val="28"/>
          <w:lang w:val="en-US" w:eastAsia="zh-CN"/>
        </w:rPr>
        <w:t>重庆日报面向全市高校征集一批思政“金课”视频片段，每个视频时长控制在20分钟以内，并邀请市委宣传部相关领导、市教委相关负责人对征集来的思政课进行评选，重庆日报搭建展示平台，集中展示评选出的优质思政“金课”视频，供大家学习借鉴，同时联动学习强国平台进行推广。</w:t>
      </w:r>
    </w:p>
    <w:p>
      <w:pPr>
        <w:widowControl/>
        <w:spacing w:line="560" w:lineRule="exact"/>
        <w:ind w:firstLine="562" w:firstLineChars="200"/>
        <w:rPr>
          <w:rFonts w:hint="eastAsia" w:ascii="方正仿宋_GB2312" w:hAnsi="方正仿宋_GB2312" w:eastAsia="方正仿宋_GB2312" w:cs="方正仿宋_GB2312"/>
          <w:b/>
          <w:bCs/>
          <w:sz w:val="28"/>
          <w:szCs w:val="28"/>
          <w:lang w:val="en-US" w:eastAsia="zh-CN"/>
        </w:rPr>
      </w:pPr>
      <w:r>
        <w:rPr>
          <w:rFonts w:hint="eastAsia" w:ascii="方正仿宋_GB2312" w:hAnsi="方正仿宋_GB2312" w:eastAsia="方正仿宋_GB2312" w:cs="方正仿宋_GB2312"/>
          <w:b/>
          <w:bCs/>
          <w:sz w:val="28"/>
          <w:szCs w:val="28"/>
          <w:shd w:val="clear" w:color="FFFFFF" w:fill="D9D9D9"/>
          <w:lang w:val="en-US" w:eastAsia="zh-CN"/>
        </w:rPr>
        <w:t>活动</w:t>
      </w:r>
      <w:r>
        <w:rPr>
          <w:rFonts w:hint="eastAsia" w:ascii="方正仿宋_GB2312" w:hAnsi="方正仿宋_GB2312" w:eastAsia="方正仿宋_GB2312" w:cs="方正仿宋_GB2312"/>
          <w:b/>
          <w:bCs/>
          <w:sz w:val="28"/>
          <w:szCs w:val="28"/>
          <w:shd w:val="clear" w:color="FFFFFF" w:fill="D9D9D9"/>
          <w:lang w:val="en-US" w:eastAsia="zh-Hans"/>
        </w:rPr>
        <w:t>二</w:t>
      </w:r>
      <w:r>
        <w:rPr>
          <w:rFonts w:hint="eastAsia" w:ascii="方正仿宋_GB2312" w:hAnsi="方正仿宋_GB2312" w:eastAsia="方正仿宋_GB2312" w:cs="方正仿宋_GB2312"/>
          <w:b/>
          <w:bCs/>
          <w:sz w:val="28"/>
          <w:szCs w:val="28"/>
          <w:shd w:val="clear" w:color="FFFFFF" w:fill="D9D9D9"/>
          <w:lang w:val="en-US" w:eastAsia="zh-CN"/>
        </w:rPr>
        <w:t>：“青春心向党 喜迎二十大”</w:t>
      </w:r>
      <w:r>
        <w:rPr>
          <w:rFonts w:hint="default" w:ascii="方正仿宋_GB2312" w:hAnsi="方正仿宋_GB2312" w:eastAsia="方正仿宋_GB2312" w:cs="方正仿宋_GB2312"/>
          <w:b/>
          <w:bCs/>
          <w:sz w:val="28"/>
          <w:szCs w:val="28"/>
          <w:shd w:val="clear" w:color="FFFFFF" w:fill="D9D9D9"/>
          <w:lang w:eastAsia="zh-CN"/>
        </w:rPr>
        <w:t>——</w:t>
      </w:r>
      <w:r>
        <w:rPr>
          <w:rFonts w:hint="eastAsia" w:ascii="方正仿宋_GB2312" w:hAnsi="方正仿宋_GB2312" w:eastAsia="方正仿宋_GB2312" w:cs="方正仿宋_GB2312"/>
          <w:b/>
          <w:bCs/>
          <w:sz w:val="28"/>
          <w:szCs w:val="28"/>
          <w:shd w:val="clear" w:color="FFFFFF" w:fill="D9D9D9"/>
          <w:lang w:val="en-US" w:eastAsia="zh-CN"/>
        </w:rPr>
        <w:t>2022年重庆市高校思政短视频大赛</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形式：</w:t>
      </w:r>
      <w:r>
        <w:rPr>
          <w:rFonts w:hint="eastAsia" w:ascii="方正仿宋_GB2312" w:hAnsi="方正仿宋_GB2312" w:eastAsia="方正仿宋_GB2312" w:cs="方正仿宋_GB2312"/>
          <w:b/>
          <w:bCs/>
          <w:sz w:val="28"/>
          <w:szCs w:val="28"/>
          <w:lang w:val="en-US" w:eastAsia="zh-Hans"/>
        </w:rPr>
        <w:t>日报融媒体</w:t>
      </w:r>
      <w:r>
        <w:rPr>
          <w:rFonts w:hint="eastAsia" w:ascii="方正仿宋_GB2312" w:hAnsi="方正仿宋_GB2312" w:eastAsia="方正仿宋_GB2312" w:cs="方正仿宋_GB2312"/>
          <w:b/>
          <w:bCs/>
          <w:sz w:val="28"/>
          <w:szCs w:val="28"/>
          <w:lang w:val="en-US" w:eastAsia="zh-CN"/>
        </w:rPr>
        <w:t>展示获奖视频</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val="0"/>
          <w:bCs w:val="0"/>
          <w:sz w:val="28"/>
          <w:szCs w:val="28"/>
          <w:lang w:val="en-US" w:eastAsia="zh-CN"/>
        </w:rPr>
        <w:t>重庆日报</w:t>
      </w:r>
      <w:r>
        <w:rPr>
          <w:rFonts w:hint="eastAsia" w:ascii="方正仿宋_GB2312" w:hAnsi="方正仿宋_GB2312" w:eastAsia="方正仿宋_GB2312" w:cs="方正仿宋_GB2312"/>
          <w:sz w:val="28"/>
          <w:szCs w:val="28"/>
          <w:lang w:val="en-US" w:eastAsia="zh-CN"/>
        </w:rPr>
        <w:t>面向广大高校师生征集思政短视频，视频形式不限，时长10分钟以内，视频内容既可以是思政课教材内容，也可以结合时事政策、民生热点、人生感悟、社会观察、文化传承等各类题材，做到内容鲜活典型，材料真实严谨，感染力强，富有思想性、时代感和感召力，最终获奖视频将在</w:t>
      </w:r>
      <w:r>
        <w:rPr>
          <w:rFonts w:hint="eastAsia" w:ascii="方正仿宋_GB2312" w:hAnsi="方正仿宋_GB2312" w:eastAsia="方正仿宋_GB2312" w:cs="方正仿宋_GB2312"/>
          <w:sz w:val="28"/>
          <w:szCs w:val="28"/>
          <w:lang w:val="en-US" w:eastAsia="zh-Hans"/>
        </w:rPr>
        <w:t>日报融媒体</w:t>
      </w:r>
      <w:r>
        <w:rPr>
          <w:rFonts w:hint="eastAsia" w:ascii="方正仿宋_GB2312" w:hAnsi="方正仿宋_GB2312" w:eastAsia="方正仿宋_GB2312" w:cs="方正仿宋_GB2312"/>
          <w:sz w:val="28"/>
          <w:szCs w:val="28"/>
          <w:lang w:val="en-US" w:eastAsia="zh-CN"/>
        </w:rPr>
        <w:t>集中展示。</w:t>
      </w:r>
    </w:p>
    <w:p>
      <w:pPr>
        <w:widowControl/>
        <w:spacing w:line="560" w:lineRule="exact"/>
        <w:ind w:firstLine="562" w:firstLineChars="200"/>
        <w:rPr>
          <w:rFonts w:hint="eastAsia" w:ascii="方正仿宋_GB2312" w:hAnsi="方正仿宋_GB2312" w:eastAsia="方正仿宋_GB2312" w:cs="方正仿宋_GB2312"/>
          <w:b/>
          <w:bCs/>
          <w:sz w:val="28"/>
          <w:szCs w:val="28"/>
          <w:lang w:val="en-US" w:eastAsia="zh-Hans"/>
        </w:rPr>
      </w:pPr>
      <w:r>
        <w:rPr>
          <w:rFonts w:hint="eastAsia" w:ascii="方正仿宋_GB2312" w:hAnsi="方正仿宋_GB2312" w:eastAsia="方正仿宋_GB2312" w:cs="方正仿宋_GB2312"/>
          <w:b/>
          <w:bCs/>
          <w:sz w:val="28"/>
          <w:szCs w:val="28"/>
          <w:shd w:val="clear" w:color="FFFFFF" w:fill="D9D9D9"/>
          <w:lang w:val="en-US" w:eastAsia="zh-CN"/>
        </w:rPr>
        <w:t>活动</w:t>
      </w:r>
      <w:r>
        <w:rPr>
          <w:rFonts w:hint="eastAsia" w:ascii="方正仿宋_GB2312" w:hAnsi="方正仿宋_GB2312" w:eastAsia="方正仿宋_GB2312" w:cs="方正仿宋_GB2312"/>
          <w:b/>
          <w:bCs/>
          <w:sz w:val="28"/>
          <w:szCs w:val="28"/>
          <w:shd w:val="clear" w:color="FFFFFF" w:fill="D9D9D9"/>
          <w:lang w:val="en-US" w:eastAsia="zh-Hans"/>
        </w:rPr>
        <w:t>三</w:t>
      </w:r>
      <w:r>
        <w:rPr>
          <w:rFonts w:hint="eastAsia" w:ascii="方正仿宋_GB2312" w:hAnsi="方正仿宋_GB2312" w:eastAsia="方正仿宋_GB2312" w:cs="方正仿宋_GB2312"/>
          <w:b/>
          <w:bCs/>
          <w:sz w:val="28"/>
          <w:szCs w:val="28"/>
          <w:shd w:val="clear" w:color="FFFFFF" w:fill="D9D9D9"/>
          <w:lang w:val="en-US" w:eastAsia="zh-CN"/>
        </w:rPr>
        <w:t>：理响青年</w:t>
      </w:r>
      <w:r>
        <w:rPr>
          <w:rFonts w:hint="default" w:ascii="方正仿宋_GB2312" w:hAnsi="方正仿宋_GB2312" w:eastAsia="方正仿宋_GB2312" w:cs="方正仿宋_GB2312"/>
          <w:b/>
          <w:bCs/>
          <w:sz w:val="28"/>
          <w:szCs w:val="28"/>
          <w:shd w:val="clear" w:color="FFFFFF" w:fill="D9D9D9"/>
          <w:lang w:eastAsia="zh-CN"/>
        </w:rPr>
        <w:t xml:space="preserve"> </w:t>
      </w:r>
      <w:r>
        <w:rPr>
          <w:rFonts w:hint="eastAsia" w:ascii="方正仿宋_GB2312" w:hAnsi="方正仿宋_GB2312" w:eastAsia="方正仿宋_GB2312" w:cs="方正仿宋_GB2312"/>
          <w:b/>
          <w:bCs/>
          <w:sz w:val="28"/>
          <w:szCs w:val="28"/>
          <w:shd w:val="clear" w:color="FFFFFF" w:fill="D9D9D9"/>
          <w:lang w:val="en-US" w:eastAsia="zh-Hans"/>
        </w:rPr>
        <w:t>生声不息</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形式：视频节目</w:t>
      </w:r>
    </w:p>
    <w:p>
      <w:pPr>
        <w:widowControl/>
        <w:spacing w:line="560" w:lineRule="exact"/>
        <w:ind w:firstLine="562" w:firstLineChars="200"/>
        <w:rPr>
          <w:rFonts w:hint="eastAsia" w:ascii="方正大标宋简体" w:hAnsi="方正大标宋简体" w:eastAsia="方正大标宋简体" w:cs="方正大标宋简体"/>
          <w:b/>
          <w:bCs/>
          <w:sz w:val="32"/>
          <w:szCs w:val="32"/>
          <w:shd w:val="clear" w:color="auto" w:fill="auto"/>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val="0"/>
          <w:bCs w:val="0"/>
          <w:sz w:val="28"/>
          <w:szCs w:val="28"/>
          <w:lang w:val="en-US" w:eastAsia="zh-CN"/>
        </w:rPr>
        <w:t>通过“理响青年”视频节目让高校青年</w:t>
      </w:r>
      <w:r>
        <w:rPr>
          <w:rFonts w:hint="eastAsia" w:ascii="方正仿宋_GB2312" w:hAnsi="方正仿宋_GB2312" w:eastAsia="方正仿宋_GB2312" w:cs="方正仿宋_GB2312"/>
          <w:sz w:val="28"/>
          <w:szCs w:val="28"/>
          <w:lang w:val="en-US" w:eastAsia="zh-CN"/>
        </w:rPr>
        <w:t>站出来发声，用青年话阐释思政大道理，通过“青年讲给青年听”的方式，让更多的青年成为“学”的主角、“讲”的主力、“听”的主体，让思政理论“响彻青年”。</w:t>
      </w:r>
    </w:p>
    <w:p>
      <w:pPr>
        <w:widowControl/>
        <w:spacing w:line="560" w:lineRule="exact"/>
        <w:jc w:val="both"/>
        <w:rPr>
          <w:rFonts w:hint="eastAsia" w:ascii="方正仿宋_GB2312" w:hAnsi="方正仿宋_GB2312" w:eastAsia="方正仿宋_GB2312" w:cs="方正仿宋_GB2312"/>
          <w:b/>
          <w:bCs/>
          <w:sz w:val="28"/>
          <w:szCs w:val="28"/>
          <w:lang w:val="en-US" w:eastAsia="zh-CN"/>
        </w:rPr>
      </w:pPr>
      <w:r>
        <w:rPr>
          <w:rFonts w:hint="default" w:ascii="方正仿宋_GB2312" w:hAnsi="方正仿宋_GB2312" w:eastAsia="方正仿宋_GB2312" w:cs="方正仿宋_GB2312"/>
          <w:b/>
          <w:bCs/>
          <w:sz w:val="32"/>
          <w:szCs w:val="32"/>
          <w:lang w:eastAsia="zh-Hans"/>
        </w:rPr>
        <w:t>（</w:t>
      </w:r>
      <w:r>
        <w:rPr>
          <w:rFonts w:hint="eastAsia" w:ascii="方正仿宋_GB2312" w:hAnsi="方正仿宋_GB2312" w:eastAsia="方正仿宋_GB2312" w:cs="方正仿宋_GB2312"/>
          <w:b/>
          <w:bCs/>
          <w:sz w:val="32"/>
          <w:szCs w:val="32"/>
          <w:lang w:val="en-US" w:eastAsia="zh-Hans"/>
        </w:rPr>
        <w:t>二</w:t>
      </w:r>
      <w:r>
        <w:rPr>
          <w:rFonts w:hint="default" w:ascii="方正仿宋_GB2312" w:hAnsi="方正仿宋_GB2312" w:eastAsia="方正仿宋_GB2312" w:cs="方正仿宋_GB2312"/>
          <w:b/>
          <w:bCs/>
          <w:sz w:val="32"/>
          <w:szCs w:val="32"/>
          <w:lang w:eastAsia="zh-Hans"/>
        </w:rPr>
        <w:t>）</w:t>
      </w:r>
      <w:r>
        <w:rPr>
          <w:rFonts w:hint="eastAsia" w:ascii="方正仿宋_GB2312" w:hAnsi="方正仿宋_GB2312" w:eastAsia="方正仿宋_GB2312" w:cs="方正仿宋_GB2312"/>
          <w:b/>
          <w:bCs/>
          <w:sz w:val="32"/>
          <w:szCs w:val="32"/>
          <w:lang w:val="en-US" w:eastAsia="zh-Hans"/>
        </w:rPr>
        <w:t>晒科研力</w:t>
      </w:r>
      <w:r>
        <w:rPr>
          <w:rFonts w:hint="default" w:ascii="方正仿宋_GB2312" w:hAnsi="方正仿宋_GB2312" w:eastAsia="方正仿宋_GB2312" w:cs="方正仿宋_GB2312"/>
          <w:b/>
          <w:bCs/>
          <w:sz w:val="32"/>
          <w:szCs w:val="32"/>
          <w:lang w:val="en-US" w:eastAsia="zh-Hans"/>
        </w:rPr>
        <w:t>，</w:t>
      </w:r>
      <w:r>
        <w:rPr>
          <w:rFonts w:hint="eastAsia" w:ascii="方正仿宋_GB2312" w:hAnsi="方正仿宋_GB2312" w:eastAsia="方正仿宋_GB2312" w:cs="方正仿宋_GB2312"/>
          <w:b/>
          <w:bCs/>
          <w:sz w:val="32"/>
          <w:szCs w:val="32"/>
          <w:lang w:val="en-US" w:eastAsia="zh-CN"/>
        </w:rPr>
        <w:t>展现“</w:t>
      </w:r>
      <w:r>
        <w:rPr>
          <w:rFonts w:hint="eastAsia" w:ascii="方正仿宋_GB2312" w:hAnsi="方正仿宋_GB2312" w:eastAsia="方正仿宋_GB2312" w:cs="方正仿宋_GB2312"/>
          <w:b/>
          <w:bCs/>
          <w:sz w:val="32"/>
          <w:szCs w:val="32"/>
          <w:lang w:val="en-US" w:eastAsia="zh-Hans"/>
        </w:rPr>
        <w:t>智</w:t>
      </w:r>
      <w:r>
        <w:rPr>
          <w:rFonts w:hint="eastAsia" w:ascii="方正仿宋_GB2312" w:hAnsi="方正仿宋_GB2312" w:eastAsia="方正仿宋_GB2312" w:cs="方正仿宋_GB2312"/>
          <w:b/>
          <w:bCs/>
          <w:sz w:val="32"/>
          <w:szCs w:val="32"/>
          <w:lang w:val="en-US" w:eastAsia="zh-CN"/>
        </w:rPr>
        <w:t>”力量</w:t>
      </w:r>
    </w:p>
    <w:p>
      <w:pPr>
        <w:widowControl/>
        <w:spacing w:line="560" w:lineRule="exact"/>
        <w:ind w:firstLine="560" w:firstLineChars="200"/>
        <w:rPr>
          <w:rFonts w:hint="eastAsia" w:ascii="方正仿宋_GB2312" w:hAnsi="方正仿宋_GB2312" w:eastAsia="方正仿宋_GB2312" w:cs="方正仿宋_GB2312"/>
          <w:b w:val="0"/>
          <w:bCs w:val="0"/>
          <w:sz w:val="28"/>
          <w:szCs w:val="28"/>
          <w:lang w:val="en-US" w:eastAsia="zh-CN"/>
        </w:rPr>
      </w:pPr>
      <w:r>
        <w:rPr>
          <w:rFonts w:hint="eastAsia" w:ascii="方正仿宋_GB2312" w:hAnsi="方正仿宋_GB2312" w:eastAsia="方正仿宋_GB2312" w:cs="方正仿宋_GB2312"/>
          <w:b w:val="0"/>
          <w:bCs w:val="0"/>
          <w:sz w:val="28"/>
          <w:szCs w:val="28"/>
          <w:lang w:val="en-US" w:eastAsia="zh-CN"/>
        </w:rPr>
        <w:t>回首过去十年，重庆高等教育迎来跨越式发展，在重点实验室、重点学科专业、高层次人才等方面取得的成绩有目共睹。本版块除了展示高校十年以来取得的非凡成就，还将重点展现重庆高校在科研方面的“核芯”力量，看重庆如何深入推进新工科、新医科、新农科、新文科建设，促进科技成果落地转化。</w:t>
      </w:r>
    </w:p>
    <w:p>
      <w:pPr>
        <w:widowControl/>
        <w:spacing w:line="560" w:lineRule="exact"/>
        <w:ind w:firstLine="562" w:firstLineChars="200"/>
        <w:rPr>
          <w:rFonts w:hint="default" w:ascii="方正仿宋_GB2312" w:hAnsi="方正仿宋_GB2312" w:eastAsia="方正仿宋_GB2312" w:cs="方正仿宋_GB2312"/>
          <w:b/>
          <w:bCs/>
          <w:sz w:val="28"/>
          <w:szCs w:val="28"/>
          <w:shd w:val="clear" w:color="FFFFFF" w:fill="D9D9D9"/>
          <w:lang w:val="en-US" w:eastAsia="zh-CN"/>
        </w:rPr>
      </w:pPr>
      <w:r>
        <w:rPr>
          <w:rFonts w:hint="eastAsia" w:ascii="方正仿宋_GB2312" w:hAnsi="方正仿宋_GB2312" w:eastAsia="方正仿宋_GB2312" w:cs="方正仿宋_GB2312"/>
          <w:b/>
          <w:bCs/>
          <w:sz w:val="28"/>
          <w:szCs w:val="28"/>
          <w:shd w:val="clear" w:color="FFFFFF" w:fill="D9D9D9"/>
          <w:lang w:val="en-US" w:eastAsia="zh-CN"/>
        </w:rPr>
        <w:t>活动一：“</w:t>
      </w:r>
      <w:r>
        <w:rPr>
          <w:rFonts w:hint="eastAsia" w:ascii="方正仿宋_GB2312" w:hAnsi="方正仿宋_GB2312" w:eastAsia="方正仿宋_GB2312" w:cs="方正仿宋_GB2312"/>
          <w:b/>
          <w:bCs/>
          <w:sz w:val="28"/>
          <w:szCs w:val="28"/>
          <w:shd w:val="clear" w:color="FFFFFF" w:fill="D9D9D9"/>
          <w:lang w:val="en-US" w:eastAsia="zh-Hans"/>
        </w:rPr>
        <w:t>科研在身边</w:t>
      </w:r>
      <w:r>
        <w:rPr>
          <w:rFonts w:hint="eastAsia" w:ascii="方正仿宋_GB2312" w:hAnsi="方正仿宋_GB2312" w:eastAsia="方正仿宋_GB2312" w:cs="方正仿宋_GB2312"/>
          <w:b/>
          <w:bCs/>
          <w:sz w:val="28"/>
          <w:szCs w:val="28"/>
          <w:shd w:val="clear" w:color="FFFFFF" w:fill="D9D9D9"/>
          <w:lang w:val="en-US" w:eastAsia="zh-CN"/>
        </w:rPr>
        <w:t>”</w:t>
      </w:r>
      <w:r>
        <w:rPr>
          <w:rFonts w:hint="default" w:ascii="方正仿宋_GB2312" w:hAnsi="方正仿宋_GB2312" w:eastAsia="方正仿宋_GB2312" w:cs="方正仿宋_GB2312"/>
          <w:b/>
          <w:bCs/>
          <w:sz w:val="28"/>
          <w:szCs w:val="28"/>
          <w:shd w:val="clear" w:color="FFFFFF" w:fill="D9D9D9"/>
          <w:lang w:eastAsia="zh-CN"/>
        </w:rPr>
        <w:t>——</w:t>
      </w:r>
      <w:r>
        <w:rPr>
          <w:rFonts w:hint="eastAsia" w:ascii="方正仿宋_GB2312" w:hAnsi="方正仿宋_GB2312" w:eastAsia="方正仿宋_GB2312" w:cs="方正仿宋_GB2312"/>
          <w:b/>
          <w:bCs/>
          <w:sz w:val="28"/>
          <w:szCs w:val="28"/>
          <w:shd w:val="clear" w:color="FFFFFF" w:fill="D9D9D9"/>
          <w:lang w:val="en-US" w:eastAsia="zh-Hans"/>
        </w:rPr>
        <w:t>走进高校探科技创新</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shd w:val="clear" w:color="FFFFFF" w:fill="D9D9D9"/>
          <w:lang w:val="en-US" w:eastAsia="zh-CN"/>
        </w:rPr>
        <w:t>形式：视频节目</w:t>
      </w:r>
    </w:p>
    <w:p>
      <w:pPr>
        <w:widowControl/>
        <w:spacing w:line="560" w:lineRule="exact"/>
        <w:ind w:firstLine="562"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b/>
          <w:bCs/>
          <w:sz w:val="28"/>
          <w:szCs w:val="28"/>
          <w:lang w:val="en-US" w:eastAsia="zh-CN"/>
        </w:rPr>
        <w:t>内容：</w:t>
      </w:r>
      <w:r>
        <w:rPr>
          <w:rFonts w:hint="eastAsia" w:ascii="方正仿宋_GB2312" w:hAnsi="方正仿宋_GB2312" w:eastAsia="方正仿宋_GB2312" w:cs="方正仿宋_GB2312"/>
          <w:b w:val="0"/>
          <w:bCs w:val="0"/>
          <w:sz w:val="28"/>
          <w:szCs w:val="28"/>
          <w:lang w:val="en-US" w:eastAsia="zh-CN"/>
        </w:rPr>
        <w:t>我市一直持续实施高校科研创新能力提升计划，此次重庆日报实地走访高校实验室，探秘</w:t>
      </w:r>
      <w:r>
        <w:rPr>
          <w:rFonts w:hint="eastAsia" w:ascii="方正仿宋_GB2312" w:hAnsi="方正仿宋_GB2312" w:eastAsia="方正仿宋_GB2312" w:cs="方正仿宋_GB2312"/>
          <w:b w:val="0"/>
          <w:bCs w:val="0"/>
          <w:sz w:val="28"/>
          <w:szCs w:val="28"/>
          <w:lang w:val="en-US" w:eastAsia="zh-Hans"/>
        </w:rPr>
        <w:t>具有影响力的</w:t>
      </w:r>
      <w:r>
        <w:rPr>
          <w:rFonts w:hint="eastAsia" w:ascii="方正仿宋_GB2312" w:hAnsi="方正仿宋_GB2312" w:eastAsia="方正仿宋_GB2312" w:cs="方正仿宋_GB2312"/>
          <w:b w:val="0"/>
          <w:bCs w:val="0"/>
          <w:sz w:val="28"/>
          <w:szCs w:val="28"/>
          <w:lang w:val="en-US" w:eastAsia="zh-CN"/>
        </w:rPr>
        <w:t>科研</w:t>
      </w:r>
      <w:r>
        <w:rPr>
          <w:rFonts w:hint="eastAsia" w:ascii="方正仿宋_GB2312" w:hAnsi="方正仿宋_GB2312" w:eastAsia="方正仿宋_GB2312" w:cs="方正仿宋_GB2312"/>
          <w:b w:val="0"/>
          <w:bCs w:val="0"/>
          <w:sz w:val="28"/>
          <w:szCs w:val="28"/>
          <w:lang w:val="en-US" w:eastAsia="zh-Hans"/>
        </w:rPr>
        <w:t>阵地</w:t>
      </w:r>
      <w:r>
        <w:rPr>
          <w:rFonts w:hint="default" w:ascii="方正仿宋_GB2312" w:hAnsi="方正仿宋_GB2312" w:eastAsia="方正仿宋_GB2312" w:cs="方正仿宋_GB2312"/>
          <w:b w:val="0"/>
          <w:bCs w:val="0"/>
          <w:sz w:val="28"/>
          <w:szCs w:val="28"/>
          <w:lang w:eastAsia="zh-Hans"/>
        </w:rPr>
        <w:t>、</w:t>
      </w:r>
      <w:r>
        <w:rPr>
          <w:rFonts w:hint="eastAsia" w:ascii="方正仿宋_GB2312" w:hAnsi="方正仿宋_GB2312" w:eastAsia="方正仿宋_GB2312" w:cs="方正仿宋_GB2312"/>
          <w:b w:val="0"/>
          <w:bCs w:val="0"/>
          <w:sz w:val="28"/>
          <w:szCs w:val="28"/>
          <w:lang w:val="en-US" w:eastAsia="zh-Hans"/>
        </w:rPr>
        <w:t>科研</w:t>
      </w:r>
      <w:r>
        <w:rPr>
          <w:rFonts w:hint="eastAsia" w:ascii="方正仿宋_GB2312" w:hAnsi="方正仿宋_GB2312" w:eastAsia="方正仿宋_GB2312" w:cs="方正仿宋_GB2312"/>
          <w:sz w:val="28"/>
          <w:szCs w:val="28"/>
          <w:lang w:val="en-US" w:eastAsia="zh-CN"/>
        </w:rPr>
        <w:t>成果，并以此为切入点展现高校在创新平台体系建设、创新人才培养、创新资源汇聚、国际科技合作交流等方面取得的突出成绩，促进科研成果落地转化为生产力，科技创新综合实力实现质的跃升。视频将通过日报微信号、抖音号</w:t>
      </w:r>
      <w:r>
        <w:rPr>
          <w:rFonts w:hint="eastAsia" w:ascii="方正仿宋_GB2312" w:hAnsi="方正仿宋_GB2312" w:eastAsia="方正仿宋_GB2312" w:cs="方正仿宋_GB2312"/>
          <w:sz w:val="28"/>
          <w:szCs w:val="28"/>
          <w:lang w:val="en-US" w:eastAsia="zh-Hans"/>
        </w:rPr>
        <w:t>等渠道</w:t>
      </w:r>
      <w:r>
        <w:rPr>
          <w:rFonts w:hint="eastAsia" w:ascii="方正仿宋_GB2312" w:hAnsi="方正仿宋_GB2312" w:eastAsia="方正仿宋_GB2312" w:cs="方正仿宋_GB2312"/>
          <w:sz w:val="28"/>
          <w:szCs w:val="28"/>
          <w:lang w:val="en-US" w:eastAsia="zh-CN"/>
        </w:rPr>
        <w:t>连载发布。</w:t>
      </w:r>
    </w:p>
    <w:p>
      <w:pPr>
        <w:widowControl/>
        <w:spacing w:line="560" w:lineRule="exact"/>
        <w:ind w:firstLine="562" w:firstLineChars="200"/>
        <w:rPr>
          <w:rFonts w:hint="default" w:ascii="方正仿宋_GB2312" w:hAnsi="方正仿宋_GB2312" w:eastAsia="方正仿宋_GB2312" w:cs="方正仿宋_GB2312"/>
          <w:b/>
          <w:bCs/>
          <w:sz w:val="28"/>
          <w:szCs w:val="28"/>
          <w:shd w:val="clear" w:color="FFFFFF" w:fill="D9D9D9"/>
          <w:lang w:val="en-US" w:eastAsia="zh-Hans"/>
        </w:rPr>
      </w:pPr>
      <w:r>
        <w:rPr>
          <w:rFonts w:hint="eastAsia" w:ascii="方正仿宋_GB2312" w:hAnsi="方正仿宋_GB2312" w:eastAsia="方正仿宋_GB2312" w:cs="方正仿宋_GB2312"/>
          <w:b/>
          <w:bCs/>
          <w:sz w:val="28"/>
          <w:szCs w:val="28"/>
          <w:shd w:val="clear" w:color="FFFFFF" w:fill="D9D9D9"/>
          <w:lang w:val="en-US" w:eastAsia="zh-CN"/>
        </w:rPr>
        <w:t>活动二：</w:t>
      </w:r>
      <w:r>
        <w:rPr>
          <w:rFonts w:hint="eastAsia" w:ascii="方正仿宋_GB2312" w:hAnsi="方正仿宋_GB2312" w:eastAsia="方正仿宋_GB2312" w:cs="方正仿宋_GB2312"/>
          <w:b/>
          <w:bCs/>
          <w:sz w:val="28"/>
          <w:szCs w:val="28"/>
          <w:shd w:val="clear" w:color="FFFFFF" w:fill="D9D9D9"/>
          <w:lang w:val="en-US" w:eastAsia="zh-Hans"/>
        </w:rPr>
        <w:t>向未来</w:t>
      </w:r>
      <w:r>
        <w:rPr>
          <w:rFonts w:hint="default" w:ascii="方正仿宋_GB2312" w:hAnsi="方正仿宋_GB2312" w:eastAsia="方正仿宋_GB2312" w:cs="方正仿宋_GB2312"/>
          <w:b/>
          <w:bCs/>
          <w:sz w:val="28"/>
          <w:szCs w:val="28"/>
          <w:shd w:val="clear" w:color="FFFFFF" w:fill="D9D9D9"/>
          <w:lang w:eastAsia="zh-Hans"/>
        </w:rPr>
        <w:t>——</w:t>
      </w:r>
      <w:r>
        <w:rPr>
          <w:rFonts w:hint="eastAsia" w:ascii="方正仿宋_GB2312" w:hAnsi="方正仿宋_GB2312" w:eastAsia="方正仿宋_GB2312" w:cs="方正仿宋_GB2312"/>
          <w:b/>
          <w:bCs/>
          <w:sz w:val="28"/>
          <w:szCs w:val="28"/>
          <w:shd w:val="clear" w:color="FFFFFF" w:fill="D9D9D9"/>
          <w:lang w:val="en-US" w:eastAsia="zh-Hans"/>
        </w:rPr>
        <w:t>解码高校新型智库建设</w:t>
      </w:r>
    </w:p>
    <w:p>
      <w:pPr>
        <w:widowControl/>
        <w:spacing w:line="560" w:lineRule="exact"/>
        <w:ind w:firstLine="562" w:firstLineChars="200"/>
        <w:rPr>
          <w:rFonts w:hint="default" w:ascii="方正仿宋_GB2312" w:hAnsi="方正仿宋_GB2312" w:eastAsia="方正仿宋_GB2312" w:cs="方正仿宋_GB2312"/>
          <w:b/>
          <w:bCs/>
          <w:sz w:val="28"/>
          <w:szCs w:val="28"/>
          <w:shd w:val="clear" w:color="FFFFFF" w:fill="D9D9D9"/>
          <w:lang w:val="en-US" w:eastAsia="zh-Hans"/>
        </w:rPr>
      </w:pPr>
      <w:r>
        <w:rPr>
          <w:rFonts w:hint="eastAsia" w:ascii="方正仿宋_GB2312" w:hAnsi="方正仿宋_GB2312" w:eastAsia="方正仿宋_GB2312" w:cs="方正仿宋_GB2312"/>
          <w:b/>
          <w:bCs/>
          <w:sz w:val="28"/>
          <w:szCs w:val="28"/>
          <w:shd w:val="clear" w:color="FFFFFF" w:fill="D9D9D9"/>
          <w:lang w:val="en-US" w:eastAsia="zh-Hans"/>
        </w:rPr>
        <w:t>形式</w:t>
      </w:r>
      <w:r>
        <w:rPr>
          <w:rFonts w:hint="default" w:ascii="方正仿宋_GB2312" w:hAnsi="方正仿宋_GB2312" w:eastAsia="方正仿宋_GB2312" w:cs="方正仿宋_GB2312"/>
          <w:b/>
          <w:bCs/>
          <w:sz w:val="28"/>
          <w:szCs w:val="28"/>
          <w:shd w:val="clear" w:color="FFFFFF" w:fill="D9D9D9"/>
          <w:lang w:eastAsia="zh-Hans"/>
        </w:rPr>
        <w:t>：</w:t>
      </w:r>
      <w:r>
        <w:rPr>
          <w:rFonts w:hint="eastAsia" w:ascii="方正仿宋_GB2312" w:hAnsi="方正仿宋_GB2312" w:eastAsia="方正仿宋_GB2312" w:cs="方正仿宋_GB2312"/>
          <w:b/>
          <w:bCs/>
          <w:sz w:val="28"/>
          <w:szCs w:val="28"/>
          <w:shd w:val="clear" w:color="FFFFFF" w:fill="D9D9D9"/>
          <w:lang w:val="en-US" w:eastAsia="zh-Hans"/>
        </w:rPr>
        <w:t>系列深度报道</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r>
        <w:rPr>
          <w:rFonts w:hint="eastAsia" w:ascii="方正仿宋_GB2312" w:hAnsi="方正仿宋_GB2312" w:eastAsia="方正仿宋_GB2312" w:cs="方正仿宋_GB2312"/>
          <w:sz w:val="28"/>
          <w:szCs w:val="28"/>
          <w:lang w:val="en-US" w:eastAsia="zh-Hans"/>
        </w:rPr>
        <w:t>内容</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Hans"/>
        </w:rPr>
        <w:t>近年来</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Hans"/>
        </w:rPr>
        <w:t>我市高校主动融入城市经济社会发展</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CN"/>
        </w:rPr>
        <w:t>当好服务科学决策的智囊团队</w:t>
      </w:r>
      <w:r>
        <w:rPr>
          <w:rFonts w:hint="default" w:ascii="方正仿宋_GB2312" w:hAnsi="方正仿宋_GB2312" w:eastAsia="方正仿宋_GB2312" w:cs="方正仿宋_GB2312"/>
          <w:sz w:val="28"/>
          <w:szCs w:val="28"/>
          <w:lang w:eastAsia="zh-CN"/>
        </w:rPr>
        <w:t>，</w:t>
      </w:r>
      <w:r>
        <w:rPr>
          <w:rFonts w:hint="eastAsia" w:ascii="方正仿宋_GB2312" w:hAnsi="方正仿宋_GB2312" w:eastAsia="方正仿宋_GB2312" w:cs="方正仿宋_GB2312"/>
          <w:sz w:val="28"/>
          <w:szCs w:val="28"/>
          <w:lang w:val="en-US" w:eastAsia="zh-Hans"/>
        </w:rPr>
        <w:t>不断</w:t>
      </w:r>
      <w:r>
        <w:rPr>
          <w:rFonts w:hint="eastAsia" w:ascii="方正仿宋_GB2312" w:hAnsi="方正仿宋_GB2312" w:eastAsia="方正仿宋_GB2312" w:cs="方正仿宋_GB2312"/>
          <w:sz w:val="28"/>
          <w:szCs w:val="28"/>
          <w:lang w:val="en-US" w:eastAsia="zh-CN"/>
        </w:rPr>
        <w:t>深化新型智库建设，为推动高质量发展、创造高品质生活贡献更多智慧力量。</w:t>
      </w:r>
      <w:bookmarkStart w:id="0" w:name="_GoBack"/>
      <w:bookmarkEnd w:id="0"/>
    </w:p>
    <w:p>
      <w:pPr>
        <w:widowControl/>
        <w:spacing w:line="560" w:lineRule="exact"/>
        <w:ind w:firstLine="560" w:firstLineChars="200"/>
        <w:rPr>
          <w:rFonts w:hint="default" w:ascii="方正仿宋_GB2312" w:hAnsi="方正仿宋_GB2312" w:eastAsia="方正仿宋_GB2312" w:cs="方正仿宋_GB2312"/>
          <w:b/>
          <w:bCs/>
          <w:sz w:val="28"/>
          <w:szCs w:val="28"/>
          <w:shd w:val="clear" w:color="FFFFFF" w:fill="D9D9D9"/>
          <w:lang w:eastAsia="zh-Hans"/>
        </w:rPr>
      </w:pPr>
      <w:r>
        <w:rPr>
          <w:rFonts w:hint="eastAsia" w:ascii="方正仿宋_GB2312" w:hAnsi="方正仿宋_GB2312" w:eastAsia="方正仿宋_GB2312" w:cs="方正仿宋_GB2312"/>
          <w:sz w:val="28"/>
          <w:szCs w:val="28"/>
          <w:lang w:val="en-US" w:eastAsia="zh-Hans"/>
        </w:rPr>
        <w:t>通过系列解读式报道</w:t>
      </w:r>
      <w:r>
        <w:rPr>
          <w:rFonts w:hint="default" w:ascii="方正仿宋_GB2312" w:hAnsi="方正仿宋_GB2312" w:eastAsia="方正仿宋_GB2312" w:cs="方正仿宋_GB2312"/>
          <w:sz w:val="28"/>
          <w:szCs w:val="28"/>
          <w:lang w:eastAsia="zh-Hans"/>
        </w:rPr>
        <w:t>，</w:t>
      </w:r>
      <w:r>
        <w:rPr>
          <w:rFonts w:hint="eastAsia" w:ascii="方正仿宋_GB2312" w:hAnsi="方正仿宋_GB2312" w:eastAsia="方正仿宋_GB2312" w:cs="方正仿宋_GB2312"/>
          <w:sz w:val="28"/>
          <w:szCs w:val="28"/>
          <w:lang w:val="en-US" w:eastAsia="zh-Hans"/>
        </w:rPr>
        <w:t>看我市高校的社会责任与担当</w:t>
      </w:r>
      <w:r>
        <w:rPr>
          <w:rFonts w:hint="default" w:ascii="方正仿宋_GB2312" w:hAnsi="方正仿宋_GB2312" w:eastAsia="方正仿宋_GB2312" w:cs="方正仿宋_GB2312"/>
          <w:sz w:val="28"/>
          <w:szCs w:val="28"/>
          <w:lang w:eastAsia="zh-Hans"/>
        </w:rPr>
        <w:t>。</w:t>
      </w:r>
    </w:p>
    <w:p>
      <w:pPr>
        <w:widowControl/>
        <w:spacing w:line="560" w:lineRule="exact"/>
        <w:jc w:val="center"/>
        <w:rPr>
          <w:rFonts w:hint="eastAsia" w:ascii="方正大标宋简体" w:hAnsi="方正大标宋简体" w:eastAsia="方正大标宋简体" w:cs="方正大标宋简体"/>
          <w:b/>
          <w:bCs/>
          <w:sz w:val="36"/>
          <w:szCs w:val="36"/>
          <w:lang w:val="en-US" w:eastAsia="zh-Hans"/>
        </w:rPr>
      </w:pPr>
    </w:p>
    <w:p>
      <w:pPr>
        <w:spacing w:line="360" w:lineRule="auto"/>
        <w:jc w:val="right"/>
        <w:rPr>
          <w:rFonts w:hint="eastAsia" w:ascii="方正仿宋_GB2312" w:hAnsi="方正仿宋_GB2312" w:eastAsia="方正仿宋_GB2312" w:cs="方正仿宋_GB2312"/>
          <w:b/>
          <w:sz w:val="28"/>
          <w:szCs w:val="28"/>
        </w:rPr>
      </w:pPr>
    </w:p>
    <w:p>
      <w:pPr>
        <w:spacing w:line="360" w:lineRule="auto"/>
        <w:jc w:val="right"/>
        <w:rPr>
          <w:rFonts w:hint="eastAsia" w:ascii="方正大黑简体" w:hAnsi="方正大黑简体" w:eastAsia="方正大黑简体" w:cs="方正大黑简体"/>
          <w:b/>
          <w:sz w:val="28"/>
          <w:szCs w:val="28"/>
        </w:rPr>
      </w:pPr>
      <w:r>
        <w:rPr>
          <w:rFonts w:hint="eastAsia" w:ascii="方正大黑简体" w:hAnsi="方正大黑简体" w:eastAsia="方正大黑简体" w:cs="方正大黑简体"/>
          <w:b/>
          <w:sz w:val="28"/>
          <w:szCs w:val="28"/>
        </w:rPr>
        <w:t>重庆日报</w:t>
      </w:r>
    </w:p>
    <w:p>
      <w:pPr>
        <w:spacing w:line="360" w:lineRule="auto"/>
        <w:jc w:val="right"/>
        <w:rPr>
          <w:rFonts w:hint="eastAsia" w:ascii="方正大黑简体" w:hAnsi="方正大黑简体" w:eastAsia="方正大黑简体" w:cs="方正大黑简体"/>
          <w:b/>
          <w:sz w:val="28"/>
          <w:szCs w:val="28"/>
        </w:rPr>
      </w:pPr>
      <w:r>
        <w:rPr>
          <w:rFonts w:hint="eastAsia" w:ascii="方正大黑简体" w:hAnsi="方正大黑简体" w:eastAsia="方正大黑简体" w:cs="方正大黑简体"/>
          <w:b/>
          <w:sz w:val="28"/>
          <w:szCs w:val="28"/>
        </w:rPr>
        <w:t>202</w:t>
      </w:r>
      <w:r>
        <w:rPr>
          <w:rFonts w:hint="eastAsia" w:ascii="方正大黑简体" w:hAnsi="方正大黑简体" w:eastAsia="方正大黑简体" w:cs="方正大黑简体"/>
          <w:b/>
          <w:sz w:val="28"/>
          <w:szCs w:val="28"/>
          <w:lang w:val="en-US" w:eastAsia="zh-CN"/>
        </w:rPr>
        <w:t>2</w:t>
      </w:r>
      <w:r>
        <w:rPr>
          <w:rFonts w:hint="eastAsia" w:ascii="方正大黑简体" w:hAnsi="方正大黑简体" w:eastAsia="方正大黑简体" w:cs="方正大黑简体"/>
          <w:b/>
          <w:sz w:val="28"/>
          <w:szCs w:val="28"/>
        </w:rPr>
        <w:t>年</w:t>
      </w:r>
      <w:r>
        <w:rPr>
          <w:rFonts w:hint="eastAsia" w:ascii="方正大黑简体" w:hAnsi="方正大黑简体" w:eastAsia="方正大黑简体" w:cs="方正大黑简体"/>
          <w:b/>
          <w:sz w:val="28"/>
          <w:szCs w:val="28"/>
          <w:lang w:val="en-US" w:eastAsia="zh-CN"/>
        </w:rPr>
        <w:t>9</w:t>
      </w:r>
      <w:r>
        <w:rPr>
          <w:rFonts w:hint="eastAsia" w:ascii="方正大黑简体" w:hAnsi="方正大黑简体" w:eastAsia="方正大黑简体" w:cs="方正大黑简体"/>
          <w:b/>
          <w:sz w:val="28"/>
          <w:szCs w:val="28"/>
        </w:rPr>
        <w:t>月</w:t>
      </w: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p>
    <w:p>
      <w:pPr>
        <w:widowControl/>
        <w:spacing w:line="560" w:lineRule="exact"/>
        <w:ind w:firstLine="560" w:firstLineChars="200"/>
        <w:rPr>
          <w:rFonts w:hint="eastAsia" w:ascii="方正仿宋_GB2312" w:hAnsi="方正仿宋_GB2312" w:eastAsia="方正仿宋_GB2312" w:cs="方正仿宋_GB2312"/>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00000000" w:usb1="00000000" w:usb2="00000000" w:usb3="00000000" w:csb0="00000000"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方正仿宋_GB2312">
    <w:panose1 w:val="02000000000000000000"/>
    <w:charset w:val="86"/>
    <w:family w:val="auto"/>
    <w:pitch w:val="default"/>
    <w:sig w:usb0="00000000" w:usb1="00000000" w:usb2="00000000" w:usb3="00000000" w:csb0="00060000" w:csb1="00000000"/>
    <w:embedRegular r:id="rId1" w:fontKey="{B1A28587-CA09-B817-8DD5-22634839BFEE}"/>
  </w:font>
  <w:font w:name="方正大标宋简体">
    <w:panose1 w:val="02000000000000000000"/>
    <w:charset w:val="86"/>
    <w:family w:val="auto"/>
    <w:pitch w:val="default"/>
    <w:sig w:usb0="00000000" w:usb1="00000000" w:usb2="00000000" w:usb3="00000000" w:csb0="00060000" w:csb1="00000000"/>
    <w:embedRegular r:id="rId2" w:fontKey="{E2823444-A60F-3B94-8DD5-22632762EA62}"/>
  </w:font>
  <w:font w:name="方正大黑简体">
    <w:panose1 w:val="02000000000000000000"/>
    <w:charset w:val="86"/>
    <w:family w:val="auto"/>
    <w:pitch w:val="default"/>
    <w:sig w:usb0="00000000" w:usb1="00000000" w:usb2="00000000" w:usb3="00000000" w:csb0="00060000" w:csb1="00000000"/>
    <w:embedRegular r:id="rId3" w:fontKey="{4F53D71F-6B87-A6C8-8DD5-2263C17A8F53}"/>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宋体-简">
    <w:panose1 w:val="02010600040101010101"/>
    <w:charset w:val="86"/>
    <w:family w:val="auto"/>
    <w:pitch w:val="default"/>
    <w:sig w:usb0="00000000" w:usb1="00000000" w:usb2="00000000" w:usb3="00000000" w:csb0="00160000" w:csb1="00000000"/>
  </w:font>
  <w:font w:name="汉仪中黑KW">
    <w:panose1 w:val="00020600040101010101"/>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0000000"/>
    <w:rsid w:val="002D269B"/>
    <w:rsid w:val="0078768E"/>
    <w:rsid w:val="015974C0"/>
    <w:rsid w:val="01DC28F9"/>
    <w:rsid w:val="022867AD"/>
    <w:rsid w:val="029C58B6"/>
    <w:rsid w:val="02A5532D"/>
    <w:rsid w:val="02AF06ED"/>
    <w:rsid w:val="02C62933"/>
    <w:rsid w:val="0328539C"/>
    <w:rsid w:val="03942A31"/>
    <w:rsid w:val="0462668B"/>
    <w:rsid w:val="04DD3F64"/>
    <w:rsid w:val="05235E1B"/>
    <w:rsid w:val="05A21435"/>
    <w:rsid w:val="06772611"/>
    <w:rsid w:val="072163AA"/>
    <w:rsid w:val="07702E6D"/>
    <w:rsid w:val="079C1EB4"/>
    <w:rsid w:val="079C72F8"/>
    <w:rsid w:val="07D433FC"/>
    <w:rsid w:val="085F360E"/>
    <w:rsid w:val="08982CD4"/>
    <w:rsid w:val="092E2230"/>
    <w:rsid w:val="0946657C"/>
    <w:rsid w:val="09C000DC"/>
    <w:rsid w:val="09E0749F"/>
    <w:rsid w:val="0A4D56E8"/>
    <w:rsid w:val="0AD83203"/>
    <w:rsid w:val="0B5C71D5"/>
    <w:rsid w:val="0C0B7609"/>
    <w:rsid w:val="0D8633EB"/>
    <w:rsid w:val="0FC14BAE"/>
    <w:rsid w:val="0FC41FA8"/>
    <w:rsid w:val="0FD13381"/>
    <w:rsid w:val="108A1444"/>
    <w:rsid w:val="10961B97"/>
    <w:rsid w:val="111D7BC2"/>
    <w:rsid w:val="11D30BC8"/>
    <w:rsid w:val="12487918"/>
    <w:rsid w:val="12D06EB6"/>
    <w:rsid w:val="12DB4A3D"/>
    <w:rsid w:val="12E81D55"/>
    <w:rsid w:val="13D12EE6"/>
    <w:rsid w:val="13FA68E0"/>
    <w:rsid w:val="14504752"/>
    <w:rsid w:val="158346B4"/>
    <w:rsid w:val="15A24C7A"/>
    <w:rsid w:val="15D64326"/>
    <w:rsid w:val="15E52C78"/>
    <w:rsid w:val="16732216"/>
    <w:rsid w:val="1675117F"/>
    <w:rsid w:val="16C7587A"/>
    <w:rsid w:val="16FB5E9C"/>
    <w:rsid w:val="17306175"/>
    <w:rsid w:val="1778336D"/>
    <w:rsid w:val="17B943BD"/>
    <w:rsid w:val="18096FE6"/>
    <w:rsid w:val="18561C0B"/>
    <w:rsid w:val="18786026"/>
    <w:rsid w:val="18AB1F57"/>
    <w:rsid w:val="19526877"/>
    <w:rsid w:val="1954439D"/>
    <w:rsid w:val="1991085D"/>
    <w:rsid w:val="19E971DB"/>
    <w:rsid w:val="1A4F2DB6"/>
    <w:rsid w:val="1B244243"/>
    <w:rsid w:val="1C212A15"/>
    <w:rsid w:val="1C6536AF"/>
    <w:rsid w:val="1C6F7EEA"/>
    <w:rsid w:val="1CEE4B08"/>
    <w:rsid w:val="1D526E45"/>
    <w:rsid w:val="1E3C1AD3"/>
    <w:rsid w:val="1E9811D0"/>
    <w:rsid w:val="1EC04CF7"/>
    <w:rsid w:val="1ECB5101"/>
    <w:rsid w:val="203B0065"/>
    <w:rsid w:val="205F6A92"/>
    <w:rsid w:val="210C1A01"/>
    <w:rsid w:val="21AD084E"/>
    <w:rsid w:val="21D35D6A"/>
    <w:rsid w:val="22192627"/>
    <w:rsid w:val="22D93B65"/>
    <w:rsid w:val="23333275"/>
    <w:rsid w:val="23B24AE2"/>
    <w:rsid w:val="243674C1"/>
    <w:rsid w:val="24747FE9"/>
    <w:rsid w:val="24AA57B9"/>
    <w:rsid w:val="24BE3012"/>
    <w:rsid w:val="25496D80"/>
    <w:rsid w:val="25AF0014"/>
    <w:rsid w:val="260B2287"/>
    <w:rsid w:val="27181100"/>
    <w:rsid w:val="27454147"/>
    <w:rsid w:val="285F2D5E"/>
    <w:rsid w:val="2884691F"/>
    <w:rsid w:val="294F2DD3"/>
    <w:rsid w:val="296E7A51"/>
    <w:rsid w:val="2AD25A69"/>
    <w:rsid w:val="2AE009B6"/>
    <w:rsid w:val="2AE80DE9"/>
    <w:rsid w:val="2B8C7782"/>
    <w:rsid w:val="2B936FA7"/>
    <w:rsid w:val="2BC03B14"/>
    <w:rsid w:val="2C416A03"/>
    <w:rsid w:val="2C576226"/>
    <w:rsid w:val="2C954FA0"/>
    <w:rsid w:val="2CA23219"/>
    <w:rsid w:val="2CE43832"/>
    <w:rsid w:val="2D050A12"/>
    <w:rsid w:val="2D0746B4"/>
    <w:rsid w:val="2D237341"/>
    <w:rsid w:val="2D564730"/>
    <w:rsid w:val="2D9D235F"/>
    <w:rsid w:val="2DD45655"/>
    <w:rsid w:val="2EA75CC0"/>
    <w:rsid w:val="2F8F5CD7"/>
    <w:rsid w:val="2FDB716E"/>
    <w:rsid w:val="2FEE50F3"/>
    <w:rsid w:val="30564DF2"/>
    <w:rsid w:val="30AD0B0B"/>
    <w:rsid w:val="30FA2C58"/>
    <w:rsid w:val="31117CD2"/>
    <w:rsid w:val="316136A3"/>
    <w:rsid w:val="316A69FC"/>
    <w:rsid w:val="3175714F"/>
    <w:rsid w:val="3322704B"/>
    <w:rsid w:val="33976BCE"/>
    <w:rsid w:val="33CD5020"/>
    <w:rsid w:val="34473024"/>
    <w:rsid w:val="34474DD2"/>
    <w:rsid w:val="345D63A4"/>
    <w:rsid w:val="349C584D"/>
    <w:rsid w:val="34D16D92"/>
    <w:rsid w:val="34FC3E0F"/>
    <w:rsid w:val="35633E8E"/>
    <w:rsid w:val="35C97A69"/>
    <w:rsid w:val="36213401"/>
    <w:rsid w:val="3651018A"/>
    <w:rsid w:val="36730100"/>
    <w:rsid w:val="36A52284"/>
    <w:rsid w:val="36CA5847"/>
    <w:rsid w:val="37117919"/>
    <w:rsid w:val="37887BDC"/>
    <w:rsid w:val="38327B47"/>
    <w:rsid w:val="393C6ED0"/>
    <w:rsid w:val="3A0A0D7C"/>
    <w:rsid w:val="3A414072"/>
    <w:rsid w:val="3A481B2B"/>
    <w:rsid w:val="3A9C74FA"/>
    <w:rsid w:val="3B2F036E"/>
    <w:rsid w:val="3B7566C9"/>
    <w:rsid w:val="3BAA5C47"/>
    <w:rsid w:val="3BC15B98"/>
    <w:rsid w:val="3BC767F9"/>
    <w:rsid w:val="3BFC2946"/>
    <w:rsid w:val="3C3D16E3"/>
    <w:rsid w:val="3C5A141B"/>
    <w:rsid w:val="3C971E01"/>
    <w:rsid w:val="3C9B215F"/>
    <w:rsid w:val="3CB46810"/>
    <w:rsid w:val="3CF63839"/>
    <w:rsid w:val="3D197528"/>
    <w:rsid w:val="3D3B6563"/>
    <w:rsid w:val="3D8C5F4C"/>
    <w:rsid w:val="3DBC05DF"/>
    <w:rsid w:val="3DFC4E7F"/>
    <w:rsid w:val="3E1A5306"/>
    <w:rsid w:val="3E4203B8"/>
    <w:rsid w:val="3E7C1B1C"/>
    <w:rsid w:val="3F2F1E2C"/>
    <w:rsid w:val="3F542A99"/>
    <w:rsid w:val="40BA4B7E"/>
    <w:rsid w:val="41406E31"/>
    <w:rsid w:val="421D7172"/>
    <w:rsid w:val="423806CE"/>
    <w:rsid w:val="423E4163"/>
    <w:rsid w:val="42AE24C0"/>
    <w:rsid w:val="42EF4FB3"/>
    <w:rsid w:val="43112D80"/>
    <w:rsid w:val="437B05F4"/>
    <w:rsid w:val="43F42155"/>
    <w:rsid w:val="440861F1"/>
    <w:rsid w:val="44185E43"/>
    <w:rsid w:val="447119F7"/>
    <w:rsid w:val="448C3D98"/>
    <w:rsid w:val="449B0822"/>
    <w:rsid w:val="45682157"/>
    <w:rsid w:val="45941E41"/>
    <w:rsid w:val="45A57BAB"/>
    <w:rsid w:val="45E24709"/>
    <w:rsid w:val="471825FE"/>
    <w:rsid w:val="479C6D8B"/>
    <w:rsid w:val="47F210A1"/>
    <w:rsid w:val="47F36805"/>
    <w:rsid w:val="481C453D"/>
    <w:rsid w:val="487B4BF3"/>
    <w:rsid w:val="48C90054"/>
    <w:rsid w:val="48EB7FCA"/>
    <w:rsid w:val="49A42EE0"/>
    <w:rsid w:val="4A037596"/>
    <w:rsid w:val="4A1B668D"/>
    <w:rsid w:val="4B081C4B"/>
    <w:rsid w:val="4B4734B2"/>
    <w:rsid w:val="4C392DFB"/>
    <w:rsid w:val="4C4179AC"/>
    <w:rsid w:val="4D183358"/>
    <w:rsid w:val="4D73058E"/>
    <w:rsid w:val="4DD0778F"/>
    <w:rsid w:val="4E3D0E89"/>
    <w:rsid w:val="4E577EB0"/>
    <w:rsid w:val="4EAF3848"/>
    <w:rsid w:val="4F0E67C1"/>
    <w:rsid w:val="4F336227"/>
    <w:rsid w:val="4F495955"/>
    <w:rsid w:val="4F5D32A4"/>
    <w:rsid w:val="4F6321D7"/>
    <w:rsid w:val="506E722F"/>
    <w:rsid w:val="50F32112"/>
    <w:rsid w:val="51316EE4"/>
    <w:rsid w:val="513C07E0"/>
    <w:rsid w:val="51AF590D"/>
    <w:rsid w:val="51B72C5B"/>
    <w:rsid w:val="52E77A54"/>
    <w:rsid w:val="53230336"/>
    <w:rsid w:val="538F18A1"/>
    <w:rsid w:val="53C75190"/>
    <w:rsid w:val="54875990"/>
    <w:rsid w:val="54947768"/>
    <w:rsid w:val="54AB4AB2"/>
    <w:rsid w:val="551E7032"/>
    <w:rsid w:val="565151E5"/>
    <w:rsid w:val="567A0BDF"/>
    <w:rsid w:val="56B51C18"/>
    <w:rsid w:val="56C024B6"/>
    <w:rsid w:val="571E156B"/>
    <w:rsid w:val="575651A9"/>
    <w:rsid w:val="57673902"/>
    <w:rsid w:val="57680A38"/>
    <w:rsid w:val="57CB33AE"/>
    <w:rsid w:val="57FB18AC"/>
    <w:rsid w:val="57FD5624"/>
    <w:rsid w:val="587C7151"/>
    <w:rsid w:val="58CF5213"/>
    <w:rsid w:val="59B94F9C"/>
    <w:rsid w:val="59C26B25"/>
    <w:rsid w:val="59F35EE0"/>
    <w:rsid w:val="5AA1673B"/>
    <w:rsid w:val="5ADA39FB"/>
    <w:rsid w:val="5BF75B03"/>
    <w:rsid w:val="5C244136"/>
    <w:rsid w:val="5C245875"/>
    <w:rsid w:val="5CE2128D"/>
    <w:rsid w:val="5D092852"/>
    <w:rsid w:val="5D235B2D"/>
    <w:rsid w:val="5D5C0005"/>
    <w:rsid w:val="5E34545C"/>
    <w:rsid w:val="5EE65064"/>
    <w:rsid w:val="5F7563E8"/>
    <w:rsid w:val="5F7F7B98"/>
    <w:rsid w:val="5F7F91D1"/>
    <w:rsid w:val="5FE01AB3"/>
    <w:rsid w:val="5FEA46E0"/>
    <w:rsid w:val="601479AF"/>
    <w:rsid w:val="606F4BE5"/>
    <w:rsid w:val="60A92B1B"/>
    <w:rsid w:val="61C57C02"/>
    <w:rsid w:val="61D92C5E"/>
    <w:rsid w:val="6219539B"/>
    <w:rsid w:val="62595B4D"/>
    <w:rsid w:val="627E7362"/>
    <w:rsid w:val="62944DD7"/>
    <w:rsid w:val="635A1B7D"/>
    <w:rsid w:val="63DD4B21"/>
    <w:rsid w:val="64061D04"/>
    <w:rsid w:val="65150451"/>
    <w:rsid w:val="655A5E64"/>
    <w:rsid w:val="655F347A"/>
    <w:rsid w:val="658D448B"/>
    <w:rsid w:val="65CE56C2"/>
    <w:rsid w:val="66EA3218"/>
    <w:rsid w:val="66EC125F"/>
    <w:rsid w:val="67D85766"/>
    <w:rsid w:val="68884A39"/>
    <w:rsid w:val="69A8145B"/>
    <w:rsid w:val="6A0C7949"/>
    <w:rsid w:val="6A184540"/>
    <w:rsid w:val="6A226815"/>
    <w:rsid w:val="6B31512F"/>
    <w:rsid w:val="6B824366"/>
    <w:rsid w:val="6BB43DF4"/>
    <w:rsid w:val="6BEFF041"/>
    <w:rsid w:val="6C02215F"/>
    <w:rsid w:val="6C134FBF"/>
    <w:rsid w:val="6C315445"/>
    <w:rsid w:val="6C5D26DE"/>
    <w:rsid w:val="6DF826BE"/>
    <w:rsid w:val="6E7D0E15"/>
    <w:rsid w:val="6EDF387E"/>
    <w:rsid w:val="6F8C1E12"/>
    <w:rsid w:val="6FE949B4"/>
    <w:rsid w:val="700370F8"/>
    <w:rsid w:val="701B2694"/>
    <w:rsid w:val="7027726E"/>
    <w:rsid w:val="703025E3"/>
    <w:rsid w:val="7141437C"/>
    <w:rsid w:val="721855A9"/>
    <w:rsid w:val="72EB459F"/>
    <w:rsid w:val="737769F6"/>
    <w:rsid w:val="73E01C2A"/>
    <w:rsid w:val="74122E1F"/>
    <w:rsid w:val="74454366"/>
    <w:rsid w:val="747A2F56"/>
    <w:rsid w:val="74836A59"/>
    <w:rsid w:val="74A92964"/>
    <w:rsid w:val="74EB4D2A"/>
    <w:rsid w:val="751A5610"/>
    <w:rsid w:val="75422471"/>
    <w:rsid w:val="75975816"/>
    <w:rsid w:val="764D6068"/>
    <w:rsid w:val="76DF08BF"/>
    <w:rsid w:val="773A5AF5"/>
    <w:rsid w:val="77933E66"/>
    <w:rsid w:val="77F94095"/>
    <w:rsid w:val="783F0EE9"/>
    <w:rsid w:val="78CD2AA3"/>
    <w:rsid w:val="78DD7196"/>
    <w:rsid w:val="78E20047"/>
    <w:rsid w:val="78F41CD4"/>
    <w:rsid w:val="79856DD0"/>
    <w:rsid w:val="79A731EA"/>
    <w:rsid w:val="7A6A04A0"/>
    <w:rsid w:val="7A9207BD"/>
    <w:rsid w:val="7AB94F83"/>
    <w:rsid w:val="7AC202DC"/>
    <w:rsid w:val="7B6E0463"/>
    <w:rsid w:val="7C3E6FBF"/>
    <w:rsid w:val="7C66113B"/>
    <w:rsid w:val="7C923CDE"/>
    <w:rsid w:val="7C9C690A"/>
    <w:rsid w:val="7DF2712A"/>
    <w:rsid w:val="7E5751DF"/>
    <w:rsid w:val="7E610DE5"/>
    <w:rsid w:val="7E6E42D6"/>
    <w:rsid w:val="7F2A28F3"/>
    <w:rsid w:val="7F517E80"/>
    <w:rsid w:val="7F578DEB"/>
    <w:rsid w:val="7F671451"/>
    <w:rsid w:val="7FC33BBC"/>
    <w:rsid w:val="7FF57153"/>
    <w:rsid w:val="B5AB8A8B"/>
    <w:rsid w:val="BDE744BC"/>
    <w:rsid w:val="DFC71451"/>
    <w:rsid w:val="EFFF45A3"/>
    <w:rsid w:val="FDFF95D9"/>
    <w:rsid w:val="FEFFD8D5"/>
    <w:rsid w:val="FF1EA861"/>
    <w:rsid w:val="FFDFC5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Office_4.6.1.7467_F1E327BC-269C-435d-A152-05C5408002CA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2022-09-02T11:58:00Z</dcterms:created>
  <dc:creator>86158</dc:creator>
  <cp:lastModifiedBy>WPS_1611750565</cp:lastModifiedBy>
  <dcterms:modified xsi:type="dcterms:W3CDTF">2022-09-15T15:34:37Z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2052-4.6.1.7467</vt:lpwstr>
  </property>
  <property fmtid="{D5CDD505-2E9C-101B-9397-08002B2CF9AE}" pid="3" name="ICV">
    <vt:lpwstr>FACF0A8DE7754143BC12D3C65BA167CE</vt:lpwstr>
  </property>
</Properties>
</file>